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51" w:rsidRPr="00797E69" w:rsidRDefault="00E93005" w:rsidP="00797E6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Bromsgrove District Council</w:t>
      </w:r>
    </w:p>
    <w:p w:rsidR="00797E69" w:rsidRDefault="00797E69" w:rsidP="00797E69">
      <w:pPr>
        <w:spacing w:line="240" w:lineRule="auto"/>
        <w:jc w:val="center"/>
        <w:rPr>
          <w:b/>
          <w:u w:val="single"/>
        </w:rPr>
      </w:pPr>
      <w:r w:rsidRPr="00797E69">
        <w:rPr>
          <w:b/>
          <w:u w:val="single"/>
        </w:rPr>
        <w:t xml:space="preserve">Gender Pay Gap Report </w:t>
      </w:r>
      <w:r w:rsidR="000A62A6">
        <w:rPr>
          <w:b/>
          <w:u w:val="single"/>
        </w:rPr>
        <w:t>2017/18</w:t>
      </w:r>
    </w:p>
    <w:p w:rsidR="00797E69" w:rsidRDefault="00797E69" w:rsidP="00797E69">
      <w:pPr>
        <w:spacing w:line="240" w:lineRule="auto"/>
        <w:jc w:val="center"/>
        <w:rPr>
          <w:b/>
          <w:u w:val="single"/>
        </w:rPr>
      </w:pPr>
    </w:p>
    <w:p w:rsidR="00073426" w:rsidRDefault="00073426" w:rsidP="00E93005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073426">
        <w:rPr>
          <w:b/>
        </w:rPr>
        <w:t>Mean Gender Pay Gap</w:t>
      </w:r>
      <w:r w:rsidR="006323A8">
        <w:rPr>
          <w:b/>
        </w:rPr>
        <w:t xml:space="preserve"> </w:t>
      </w:r>
      <w:r w:rsidR="00E27320" w:rsidRPr="00E27320">
        <w:rPr>
          <w:i/>
        </w:rPr>
        <w:t>(the difference between the average of men’s and women’s pay)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844"/>
        <w:gridCol w:w="2844"/>
      </w:tblGrid>
      <w:tr w:rsidR="000A62A6" w:rsidRPr="000A62A6" w:rsidTr="00FD529B">
        <w:tc>
          <w:tcPr>
            <w:tcW w:w="2834" w:type="dxa"/>
          </w:tcPr>
          <w:p w:rsidR="000A62A6" w:rsidRPr="000A62A6" w:rsidRDefault="000A62A6" w:rsidP="00E93005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Council</w:t>
            </w:r>
          </w:p>
        </w:tc>
        <w:tc>
          <w:tcPr>
            <w:tcW w:w="2844" w:type="dxa"/>
          </w:tcPr>
          <w:p w:rsidR="000A62A6" w:rsidRPr="000A62A6" w:rsidRDefault="000A62A6" w:rsidP="00E93005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2016/17</w:t>
            </w:r>
          </w:p>
        </w:tc>
        <w:tc>
          <w:tcPr>
            <w:tcW w:w="2844" w:type="dxa"/>
          </w:tcPr>
          <w:p w:rsidR="000A62A6" w:rsidRPr="000A62A6" w:rsidRDefault="000A62A6" w:rsidP="00E93005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2017/18</w:t>
            </w:r>
          </w:p>
        </w:tc>
      </w:tr>
      <w:tr w:rsidR="000A62A6" w:rsidTr="00FD529B">
        <w:tc>
          <w:tcPr>
            <w:tcW w:w="2834" w:type="dxa"/>
          </w:tcPr>
          <w:p w:rsidR="000A62A6" w:rsidRPr="000A62A6" w:rsidRDefault="000A62A6" w:rsidP="00E93005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BDC</w:t>
            </w:r>
          </w:p>
        </w:tc>
        <w:tc>
          <w:tcPr>
            <w:tcW w:w="2844" w:type="dxa"/>
          </w:tcPr>
          <w:p w:rsidR="000A62A6" w:rsidRDefault="000A62A6" w:rsidP="00E93005">
            <w:pPr>
              <w:spacing w:before="240"/>
            </w:pPr>
            <w:r>
              <w:t>4.33%</w:t>
            </w:r>
          </w:p>
        </w:tc>
        <w:tc>
          <w:tcPr>
            <w:tcW w:w="2844" w:type="dxa"/>
          </w:tcPr>
          <w:p w:rsidR="000A62A6" w:rsidRDefault="000A62A6" w:rsidP="00E93005">
            <w:pPr>
              <w:spacing w:before="240"/>
            </w:pPr>
            <w:r>
              <w:t>1.96%</w:t>
            </w:r>
          </w:p>
        </w:tc>
      </w:tr>
    </w:tbl>
    <w:p w:rsidR="00073426" w:rsidRDefault="00073426" w:rsidP="00E93005">
      <w:pPr>
        <w:pStyle w:val="ListParagraph"/>
        <w:spacing w:before="240" w:after="0" w:line="240" w:lineRule="auto"/>
      </w:pPr>
    </w:p>
    <w:p w:rsidR="00073426" w:rsidRPr="00073426" w:rsidRDefault="00073426" w:rsidP="00E93005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073426">
        <w:rPr>
          <w:b/>
        </w:rPr>
        <w:t>Median Gender Pay Gap</w:t>
      </w:r>
      <w:r w:rsidR="00E27320">
        <w:rPr>
          <w:b/>
        </w:rPr>
        <w:t xml:space="preserve"> </w:t>
      </w:r>
      <w:r w:rsidR="00E27320">
        <w:rPr>
          <w:i/>
        </w:rPr>
        <w:t>(the difference between the midpoints in the ranges of men’s and women’s pay)</w:t>
      </w:r>
    </w:p>
    <w:p w:rsidR="00073426" w:rsidRDefault="00073426" w:rsidP="00E93005">
      <w:pPr>
        <w:pStyle w:val="ListParagraph"/>
        <w:spacing w:before="240"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844"/>
        <w:gridCol w:w="2844"/>
      </w:tblGrid>
      <w:tr w:rsidR="000A62A6" w:rsidRPr="000A62A6" w:rsidTr="00FD529B">
        <w:tc>
          <w:tcPr>
            <w:tcW w:w="2834" w:type="dxa"/>
          </w:tcPr>
          <w:p w:rsidR="000A62A6" w:rsidRPr="000A62A6" w:rsidRDefault="000A62A6" w:rsidP="00346E6F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Council</w:t>
            </w:r>
          </w:p>
        </w:tc>
        <w:tc>
          <w:tcPr>
            <w:tcW w:w="2844" w:type="dxa"/>
          </w:tcPr>
          <w:p w:rsidR="000A62A6" w:rsidRPr="000A62A6" w:rsidRDefault="000A62A6" w:rsidP="00346E6F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2016/17</w:t>
            </w:r>
          </w:p>
        </w:tc>
        <w:tc>
          <w:tcPr>
            <w:tcW w:w="2844" w:type="dxa"/>
          </w:tcPr>
          <w:p w:rsidR="000A62A6" w:rsidRPr="000A62A6" w:rsidRDefault="000A62A6" w:rsidP="00346E6F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2017/18</w:t>
            </w:r>
          </w:p>
        </w:tc>
      </w:tr>
      <w:tr w:rsidR="000A62A6" w:rsidTr="00FD529B">
        <w:tc>
          <w:tcPr>
            <w:tcW w:w="2834" w:type="dxa"/>
          </w:tcPr>
          <w:p w:rsidR="000A62A6" w:rsidRPr="000A62A6" w:rsidRDefault="000A62A6" w:rsidP="00346E6F">
            <w:pPr>
              <w:spacing w:before="240"/>
              <w:rPr>
                <w:b/>
              </w:rPr>
            </w:pPr>
            <w:r w:rsidRPr="000A62A6">
              <w:rPr>
                <w:b/>
              </w:rPr>
              <w:t>BDC</w:t>
            </w:r>
          </w:p>
        </w:tc>
        <w:tc>
          <w:tcPr>
            <w:tcW w:w="2844" w:type="dxa"/>
          </w:tcPr>
          <w:p w:rsidR="000A62A6" w:rsidRDefault="000A62A6" w:rsidP="00346E6F">
            <w:pPr>
              <w:spacing w:before="240"/>
            </w:pPr>
            <w:r>
              <w:t>3.07%</w:t>
            </w:r>
          </w:p>
        </w:tc>
        <w:tc>
          <w:tcPr>
            <w:tcW w:w="2844" w:type="dxa"/>
          </w:tcPr>
          <w:p w:rsidR="000A62A6" w:rsidRDefault="000A62A6" w:rsidP="00346E6F">
            <w:pPr>
              <w:spacing w:before="240"/>
            </w:pPr>
            <w:r>
              <w:t>0.95%</w:t>
            </w:r>
          </w:p>
        </w:tc>
      </w:tr>
    </w:tbl>
    <w:p w:rsidR="00E93005" w:rsidRDefault="00E93005" w:rsidP="00E93005">
      <w:pPr>
        <w:pStyle w:val="ListParagraph"/>
        <w:spacing w:before="240" w:after="0" w:line="240" w:lineRule="auto"/>
      </w:pPr>
    </w:p>
    <w:p w:rsidR="000A62A6" w:rsidRDefault="00073426" w:rsidP="000A62A6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073426">
        <w:rPr>
          <w:b/>
        </w:rPr>
        <w:t>Mean Bonus Gender Pay Gap</w:t>
      </w:r>
    </w:p>
    <w:p w:rsidR="00073426" w:rsidRDefault="00073426" w:rsidP="00E93005">
      <w:pPr>
        <w:spacing w:before="240" w:after="0" w:line="240" w:lineRule="auto"/>
        <w:ind w:left="720"/>
      </w:pPr>
      <w:r>
        <w:t>No bonuses were paid to employees during this period.</w:t>
      </w:r>
    </w:p>
    <w:p w:rsidR="00073426" w:rsidRDefault="00073426" w:rsidP="00E93005">
      <w:pPr>
        <w:pStyle w:val="ListParagraph"/>
        <w:spacing w:before="240" w:after="0" w:line="240" w:lineRule="auto"/>
      </w:pPr>
    </w:p>
    <w:p w:rsidR="00073426" w:rsidRPr="0068075F" w:rsidRDefault="00073426" w:rsidP="00E93005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68075F">
        <w:rPr>
          <w:b/>
        </w:rPr>
        <w:t>Median Bonus Gender Pay Gap</w:t>
      </w:r>
    </w:p>
    <w:p w:rsidR="00073426" w:rsidRDefault="00073426" w:rsidP="00E93005">
      <w:pPr>
        <w:spacing w:before="240" w:after="0" w:line="240" w:lineRule="auto"/>
        <w:ind w:left="720"/>
      </w:pPr>
      <w:r>
        <w:t>No bonuses were paid to employees during this period.</w:t>
      </w:r>
    </w:p>
    <w:p w:rsidR="00073426" w:rsidRDefault="00073426" w:rsidP="00E93005">
      <w:pPr>
        <w:pStyle w:val="ListParagraph"/>
        <w:spacing w:before="240" w:after="0"/>
      </w:pPr>
    </w:p>
    <w:p w:rsidR="00073426" w:rsidRPr="0068075F" w:rsidRDefault="00073426" w:rsidP="00E93005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68075F">
        <w:rPr>
          <w:b/>
        </w:rPr>
        <w:t>Proportion of Males Receiving a Bonus Payment</w:t>
      </w:r>
    </w:p>
    <w:p w:rsidR="0068075F" w:rsidRDefault="0068075F" w:rsidP="00E93005">
      <w:pPr>
        <w:pStyle w:val="ListParagraph"/>
        <w:spacing w:before="240" w:after="0" w:line="240" w:lineRule="auto"/>
      </w:pPr>
    </w:p>
    <w:p w:rsidR="00073426" w:rsidRDefault="00073426" w:rsidP="00E93005">
      <w:pPr>
        <w:pStyle w:val="ListParagraph"/>
        <w:spacing w:before="240" w:after="0" w:line="240" w:lineRule="auto"/>
      </w:pPr>
      <w:r>
        <w:t>No bonuses were paid to employees during this period.</w:t>
      </w:r>
    </w:p>
    <w:p w:rsidR="00073426" w:rsidRDefault="00073426" w:rsidP="00E93005">
      <w:pPr>
        <w:pStyle w:val="ListParagraph"/>
        <w:spacing w:before="240" w:after="0" w:line="240" w:lineRule="auto"/>
      </w:pPr>
    </w:p>
    <w:p w:rsidR="00E93005" w:rsidRDefault="00E93005" w:rsidP="00E93005">
      <w:pPr>
        <w:pStyle w:val="ListParagraph"/>
        <w:spacing w:before="240" w:after="0" w:line="240" w:lineRule="auto"/>
      </w:pPr>
    </w:p>
    <w:p w:rsidR="00073426" w:rsidRPr="0068075F" w:rsidRDefault="00073426" w:rsidP="00E93005">
      <w:pPr>
        <w:pStyle w:val="ListParagraph"/>
        <w:numPr>
          <w:ilvl w:val="0"/>
          <w:numId w:val="1"/>
        </w:numPr>
        <w:spacing w:before="240" w:after="0" w:line="240" w:lineRule="auto"/>
        <w:rPr>
          <w:b/>
        </w:rPr>
      </w:pPr>
      <w:r w:rsidRPr="0068075F">
        <w:rPr>
          <w:b/>
        </w:rPr>
        <w:t>Proportion of Females Receiving a Bonus Payment</w:t>
      </w:r>
    </w:p>
    <w:p w:rsidR="00073426" w:rsidRDefault="00073426" w:rsidP="00E93005">
      <w:pPr>
        <w:spacing w:before="240" w:after="0" w:line="240" w:lineRule="auto"/>
        <w:ind w:left="720"/>
      </w:pPr>
      <w:r>
        <w:t>No bonuses were paid to employees during this period.</w:t>
      </w:r>
    </w:p>
    <w:p w:rsidR="00073426" w:rsidRDefault="00073426" w:rsidP="00E93005">
      <w:pPr>
        <w:pStyle w:val="ListParagraph"/>
        <w:spacing w:before="240" w:line="240" w:lineRule="auto"/>
      </w:pPr>
    </w:p>
    <w:p w:rsidR="00E93005" w:rsidRDefault="00E93005" w:rsidP="00E93005">
      <w:pPr>
        <w:pStyle w:val="ListParagraph"/>
        <w:spacing w:before="240" w:line="240" w:lineRule="auto"/>
      </w:pPr>
    </w:p>
    <w:p w:rsidR="00073426" w:rsidRDefault="00073426" w:rsidP="00E93005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 w:rsidRPr="0068075F">
        <w:rPr>
          <w:b/>
        </w:rPr>
        <w:t>Proportion of Males and Females in Each Quartile Pay Band</w:t>
      </w:r>
    </w:p>
    <w:p w:rsidR="00E93005" w:rsidRPr="00E93005" w:rsidRDefault="00E93005" w:rsidP="00E93005">
      <w:pPr>
        <w:spacing w:before="240" w:line="240" w:lineRule="auto"/>
        <w:ind w:firstLine="720"/>
      </w:pPr>
      <w:r w:rsidRPr="00E93005">
        <w:t>BDC</w:t>
      </w:r>
    </w:p>
    <w:p w:rsidR="00E93005" w:rsidRDefault="000A62A6" w:rsidP="000A62A6">
      <w:pPr>
        <w:spacing w:before="240" w:line="240" w:lineRule="auto"/>
        <w:ind w:firstLine="720"/>
        <w:rPr>
          <w:b/>
        </w:rPr>
      </w:pPr>
      <w:r w:rsidRPr="000A62A6">
        <w:rPr>
          <w:noProof/>
          <w:lang w:eastAsia="en-GB"/>
        </w:rPr>
        <w:drawing>
          <wp:inline distT="0" distB="0" distL="0" distR="0" wp14:anchorId="5BBB320E" wp14:editId="377C32A8">
            <wp:extent cx="5731510" cy="572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9B" w:rsidRDefault="00FD529B" w:rsidP="00FD529B">
      <w:pPr>
        <w:spacing w:after="0" w:line="240" w:lineRule="auto"/>
      </w:pPr>
      <w:r>
        <w:t>Whilst the current gender pay gap is relatively low, we are committed to reducing this further.</w:t>
      </w:r>
      <w:bookmarkStart w:id="0" w:name="_GoBack"/>
      <w:bookmarkEnd w:id="0"/>
    </w:p>
    <w:sectPr w:rsidR="00FD5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608D12"/>
    <w:multiLevelType w:val="hybridMultilevel"/>
    <w:tmpl w:val="6E4214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F184F"/>
    <w:multiLevelType w:val="hybridMultilevel"/>
    <w:tmpl w:val="93A8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AEF"/>
    <w:multiLevelType w:val="hybridMultilevel"/>
    <w:tmpl w:val="0690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1AFB"/>
    <w:multiLevelType w:val="hybridMultilevel"/>
    <w:tmpl w:val="86448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EC1"/>
    <w:multiLevelType w:val="hybridMultilevel"/>
    <w:tmpl w:val="6C7C3B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6B0B91"/>
    <w:multiLevelType w:val="hybridMultilevel"/>
    <w:tmpl w:val="FFC6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9"/>
    <w:rsid w:val="00073426"/>
    <w:rsid w:val="000A62A6"/>
    <w:rsid w:val="0017367F"/>
    <w:rsid w:val="00197651"/>
    <w:rsid w:val="00204AA4"/>
    <w:rsid w:val="003067C1"/>
    <w:rsid w:val="00337A62"/>
    <w:rsid w:val="006323A8"/>
    <w:rsid w:val="00676BC5"/>
    <w:rsid w:val="0068075F"/>
    <w:rsid w:val="00797E69"/>
    <w:rsid w:val="00822C5C"/>
    <w:rsid w:val="00846801"/>
    <w:rsid w:val="00894BE2"/>
    <w:rsid w:val="009823E1"/>
    <w:rsid w:val="009E60A3"/>
    <w:rsid w:val="00A274F9"/>
    <w:rsid w:val="00C760B6"/>
    <w:rsid w:val="00E27320"/>
    <w:rsid w:val="00E609D9"/>
    <w:rsid w:val="00E93005"/>
    <w:rsid w:val="00E96BC0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4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4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005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7320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0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4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4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005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7320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0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8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7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Farrelly</dc:creator>
  <cp:lastModifiedBy>Juliana Morgan</cp:lastModifiedBy>
  <cp:revision>3</cp:revision>
  <dcterms:created xsi:type="dcterms:W3CDTF">2019-02-28T11:58:00Z</dcterms:created>
  <dcterms:modified xsi:type="dcterms:W3CDTF">2019-02-28T11:58:00Z</dcterms:modified>
</cp:coreProperties>
</file>