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79" w:rsidRDefault="00C239FB">
      <w:pPr>
        <w:rPr>
          <w:b/>
          <w:sz w:val="28"/>
          <w:szCs w:val="28"/>
        </w:rPr>
      </w:pPr>
      <w:r w:rsidRPr="00262A95">
        <w:rPr>
          <w:b/>
          <w:sz w:val="28"/>
          <w:szCs w:val="28"/>
        </w:rPr>
        <w:t>Redditch Borough Council</w:t>
      </w:r>
    </w:p>
    <w:p w:rsidR="00C239FB" w:rsidRDefault="00C239FB">
      <w:pPr>
        <w:rPr>
          <w:b/>
          <w:sz w:val="28"/>
          <w:szCs w:val="28"/>
        </w:rPr>
      </w:pPr>
      <w:r>
        <w:rPr>
          <w:b/>
          <w:sz w:val="28"/>
          <w:szCs w:val="28"/>
        </w:rPr>
        <w:t>Authority Monitoring Report 201</w:t>
      </w:r>
      <w:r w:rsidR="00262A95">
        <w:rPr>
          <w:b/>
          <w:sz w:val="28"/>
          <w:szCs w:val="28"/>
        </w:rPr>
        <w:t>7</w:t>
      </w:r>
      <w:r>
        <w:rPr>
          <w:b/>
          <w:sz w:val="28"/>
          <w:szCs w:val="28"/>
        </w:rPr>
        <w:t>/1</w:t>
      </w:r>
      <w:r w:rsidR="00262A95">
        <w:rPr>
          <w:b/>
          <w:sz w:val="28"/>
          <w:szCs w:val="28"/>
        </w:rPr>
        <w:t>8</w:t>
      </w:r>
    </w:p>
    <w:p w:rsidR="00C239FB" w:rsidRDefault="00C239FB">
      <w:pPr>
        <w:rPr>
          <w:b/>
          <w:sz w:val="28"/>
          <w:szCs w:val="28"/>
        </w:rPr>
      </w:pPr>
    </w:p>
    <w:p w:rsidR="00C239FB" w:rsidRDefault="00C239FB">
      <w:pPr>
        <w:rPr>
          <w:b/>
          <w:sz w:val="28"/>
          <w:szCs w:val="28"/>
        </w:rPr>
      </w:pPr>
      <w:r>
        <w:rPr>
          <w:b/>
          <w:sz w:val="28"/>
          <w:szCs w:val="28"/>
        </w:rPr>
        <w:t>Contents</w:t>
      </w:r>
    </w:p>
    <w:p w:rsidR="00C239FB" w:rsidRPr="00C239FB" w:rsidRDefault="00C239FB">
      <w:pPr>
        <w:rPr>
          <w:b/>
        </w:rPr>
      </w:pPr>
      <w:r w:rsidRPr="00C239FB">
        <w:rPr>
          <w:b/>
        </w:rPr>
        <w:t>Introduction</w:t>
      </w:r>
    </w:p>
    <w:p w:rsidR="006F5304" w:rsidRPr="006F5304" w:rsidRDefault="006F5304" w:rsidP="000D72BA">
      <w:pPr>
        <w:pStyle w:val="ListParagraph"/>
        <w:numPr>
          <w:ilvl w:val="0"/>
          <w:numId w:val="6"/>
        </w:numPr>
      </w:pPr>
      <w:r w:rsidRPr="006F5304">
        <w:t>Monitoring Framework</w:t>
      </w:r>
    </w:p>
    <w:p w:rsidR="00C239FB" w:rsidRDefault="00C239FB" w:rsidP="000D72BA">
      <w:pPr>
        <w:pStyle w:val="ListParagraph"/>
        <w:numPr>
          <w:ilvl w:val="0"/>
          <w:numId w:val="6"/>
        </w:numPr>
      </w:pPr>
      <w:r>
        <w:t>Further Information</w:t>
      </w:r>
    </w:p>
    <w:p w:rsidR="00C239FB" w:rsidRDefault="0051387C">
      <w:pPr>
        <w:rPr>
          <w:b/>
        </w:rPr>
      </w:pPr>
      <w:r>
        <w:rPr>
          <w:b/>
        </w:rPr>
        <w:t>Local Development Scheme (</w:t>
      </w:r>
      <w:r w:rsidR="00C239FB">
        <w:rPr>
          <w:b/>
        </w:rPr>
        <w:t>LDS</w:t>
      </w:r>
      <w:r>
        <w:rPr>
          <w:b/>
        </w:rPr>
        <w:t>)</w:t>
      </w:r>
      <w:r w:rsidR="00C239FB">
        <w:rPr>
          <w:b/>
        </w:rPr>
        <w:t xml:space="preserve"> Implementation</w:t>
      </w:r>
    </w:p>
    <w:p w:rsidR="00C239FB" w:rsidRDefault="00C239FB">
      <w:pPr>
        <w:rPr>
          <w:b/>
        </w:rPr>
      </w:pPr>
      <w:r>
        <w:rPr>
          <w:b/>
        </w:rPr>
        <w:t>Neighbourhood Plans</w:t>
      </w:r>
    </w:p>
    <w:p w:rsidR="00C239FB" w:rsidRDefault="00C239FB">
      <w:pPr>
        <w:rPr>
          <w:b/>
        </w:rPr>
      </w:pPr>
      <w:r>
        <w:rPr>
          <w:b/>
        </w:rPr>
        <w:t>CIL / S106 Contributions</w:t>
      </w:r>
    </w:p>
    <w:p w:rsidR="00AA4901" w:rsidRDefault="00AA4901" w:rsidP="00AA4901">
      <w:pPr>
        <w:rPr>
          <w:b/>
        </w:rPr>
      </w:pPr>
      <w:r>
        <w:rPr>
          <w:b/>
        </w:rPr>
        <w:t>Duty to Cooperate</w:t>
      </w:r>
    </w:p>
    <w:p w:rsidR="00C239FB" w:rsidRDefault="00C239FB">
      <w:pPr>
        <w:rPr>
          <w:b/>
        </w:rPr>
      </w:pPr>
      <w:r>
        <w:rPr>
          <w:b/>
        </w:rPr>
        <w:t>Brownfield Register</w:t>
      </w:r>
    </w:p>
    <w:p w:rsidR="00C239FB" w:rsidRDefault="00C239FB">
      <w:pPr>
        <w:rPr>
          <w:b/>
        </w:rPr>
      </w:pPr>
      <w:r>
        <w:rPr>
          <w:b/>
        </w:rPr>
        <w:t>Custom and Self Build Register</w:t>
      </w:r>
    </w:p>
    <w:p w:rsidR="00C239FB" w:rsidRDefault="00C239FB">
      <w:pPr>
        <w:rPr>
          <w:b/>
        </w:rPr>
      </w:pPr>
      <w:r w:rsidRPr="00262A95">
        <w:rPr>
          <w:b/>
        </w:rPr>
        <w:t>Borough of Redditch Local Plan No.4</w:t>
      </w:r>
    </w:p>
    <w:p w:rsidR="00C239FB" w:rsidRDefault="00C239FB" w:rsidP="000D72BA">
      <w:pPr>
        <w:pStyle w:val="ListParagraph"/>
        <w:numPr>
          <w:ilvl w:val="0"/>
          <w:numId w:val="7"/>
        </w:numPr>
      </w:pPr>
      <w:r>
        <w:t>Context</w:t>
      </w:r>
    </w:p>
    <w:p w:rsidR="00C239FB" w:rsidRDefault="00C239FB" w:rsidP="000D72BA">
      <w:pPr>
        <w:pStyle w:val="ListParagraph"/>
        <w:numPr>
          <w:ilvl w:val="0"/>
          <w:numId w:val="7"/>
        </w:numPr>
      </w:pPr>
      <w:r>
        <w:t>Plan Sections</w:t>
      </w:r>
    </w:p>
    <w:p w:rsidR="00C239FB" w:rsidRDefault="00C239FB" w:rsidP="000D72BA">
      <w:pPr>
        <w:pStyle w:val="ListParagraph"/>
        <w:numPr>
          <w:ilvl w:val="0"/>
          <w:numId w:val="7"/>
        </w:numPr>
      </w:pPr>
      <w:r>
        <w:t>Conclusions</w:t>
      </w:r>
    </w:p>
    <w:p w:rsidR="00C239FB" w:rsidRDefault="00C239FB">
      <w:pPr>
        <w:rPr>
          <w:b/>
        </w:rPr>
      </w:pPr>
      <w:r>
        <w:rPr>
          <w:b/>
        </w:rPr>
        <w:t>Sustainability Appraisal Significant Effects Indicators</w:t>
      </w:r>
    </w:p>
    <w:p w:rsidR="00C239FB" w:rsidRDefault="00C239FB">
      <w:pPr>
        <w:rPr>
          <w:b/>
        </w:rPr>
      </w:pPr>
      <w:r>
        <w:rPr>
          <w:b/>
        </w:rPr>
        <w:t>Development Management Statistics</w:t>
      </w:r>
    </w:p>
    <w:p w:rsidR="00C239FB" w:rsidRDefault="00C239FB" w:rsidP="000D72BA">
      <w:pPr>
        <w:pStyle w:val="ListParagraph"/>
        <w:numPr>
          <w:ilvl w:val="0"/>
          <w:numId w:val="8"/>
        </w:numPr>
      </w:pPr>
      <w:r>
        <w:t>Determinations - %age</w:t>
      </w:r>
    </w:p>
    <w:p w:rsidR="00C239FB" w:rsidRDefault="00C239FB" w:rsidP="000D72BA">
      <w:pPr>
        <w:pStyle w:val="ListParagraph"/>
        <w:numPr>
          <w:ilvl w:val="0"/>
          <w:numId w:val="8"/>
        </w:numPr>
      </w:pPr>
      <w:r>
        <w:t>Appeals - No. of, Upheld, Dismissed</w:t>
      </w:r>
    </w:p>
    <w:p w:rsidR="00C239FB" w:rsidRDefault="00C239FB">
      <w:pPr>
        <w:rPr>
          <w:b/>
        </w:rPr>
      </w:pPr>
      <w:r>
        <w:rPr>
          <w:b/>
        </w:rPr>
        <w:t xml:space="preserve">Glossary/ Acronyms </w:t>
      </w:r>
    </w:p>
    <w:p w:rsidR="009C43AA" w:rsidRDefault="009C43AA">
      <w:pPr>
        <w:rPr>
          <w:b/>
        </w:rPr>
      </w:pPr>
      <w:r>
        <w:rPr>
          <w:b/>
        </w:rPr>
        <w:br w:type="page"/>
      </w:r>
    </w:p>
    <w:p w:rsidR="009C43AA" w:rsidRPr="00B463C1" w:rsidRDefault="009C43AA" w:rsidP="009C43AA">
      <w:pPr>
        <w:rPr>
          <w:b/>
          <w:sz w:val="32"/>
          <w:szCs w:val="32"/>
        </w:rPr>
      </w:pPr>
      <w:r w:rsidRPr="00B463C1">
        <w:rPr>
          <w:b/>
          <w:sz w:val="32"/>
          <w:szCs w:val="32"/>
        </w:rPr>
        <w:lastRenderedPageBreak/>
        <w:t>Introduction</w:t>
      </w:r>
    </w:p>
    <w:p w:rsidR="009C43AA" w:rsidRDefault="006F5304" w:rsidP="009C43AA">
      <w:pPr>
        <w:rPr>
          <w:b/>
        </w:rPr>
      </w:pPr>
      <w:r>
        <w:rPr>
          <w:b/>
        </w:rPr>
        <w:t>Monitoring Framework</w:t>
      </w:r>
    </w:p>
    <w:p w:rsidR="006F5304" w:rsidRDefault="006F5304" w:rsidP="009C43AA">
      <w:r>
        <w:t xml:space="preserve">The Council has a duty to monitor the effectiveness of planning policies under Regulation 34 of the Town and Country Planning (Local Planning) (England) Regulations 2012, through the production of an Authority Monitoring Report (AMR). The Regulations set out what information should be contained in the AMR, </w:t>
      </w:r>
      <w:r w:rsidR="005813F4">
        <w:t>and are</w:t>
      </w:r>
      <w:r>
        <w:t xml:space="preserve"> summarised in Table 1 below</w:t>
      </w:r>
      <w:r w:rsidR="00552CED">
        <w:t>.</w:t>
      </w:r>
    </w:p>
    <w:p w:rsidR="000539CF" w:rsidRDefault="000539CF" w:rsidP="009C43AA">
      <w:r>
        <w:t>Table 1: Monitoring requirements</w:t>
      </w:r>
    </w:p>
    <w:tbl>
      <w:tblPr>
        <w:tblStyle w:val="TableGrid"/>
        <w:tblW w:w="0" w:type="auto"/>
        <w:tblInd w:w="108" w:type="dxa"/>
        <w:tblLook w:val="04A0" w:firstRow="1" w:lastRow="0" w:firstColumn="1" w:lastColumn="0" w:noHBand="0" w:noVBand="1"/>
      </w:tblPr>
      <w:tblGrid>
        <w:gridCol w:w="1701"/>
        <w:gridCol w:w="7433"/>
      </w:tblGrid>
      <w:tr w:rsidR="00552CED" w:rsidTr="00217264">
        <w:tc>
          <w:tcPr>
            <w:tcW w:w="1701" w:type="dxa"/>
          </w:tcPr>
          <w:p w:rsidR="00552CED" w:rsidRDefault="000539CF" w:rsidP="009C43AA">
            <w:r>
              <w:t>Regulation 34 (1)</w:t>
            </w:r>
          </w:p>
        </w:tc>
        <w:tc>
          <w:tcPr>
            <w:tcW w:w="7433" w:type="dxa"/>
          </w:tcPr>
          <w:p w:rsidR="00552CED" w:rsidRDefault="000539CF" w:rsidP="009C43AA">
            <w:r w:rsidRPr="005E2C82">
              <w:rPr>
                <w:b/>
              </w:rPr>
              <w:t>Progress of the Local Development Scheme (LDS)</w:t>
            </w:r>
            <w:r>
              <w:t xml:space="preserve"> Including:</w:t>
            </w:r>
          </w:p>
          <w:p w:rsidR="000539CF" w:rsidRDefault="000539CF" w:rsidP="000539CF">
            <w:pPr>
              <w:pStyle w:val="ListParagraph"/>
              <w:numPr>
                <w:ilvl w:val="0"/>
                <w:numId w:val="1"/>
              </w:numPr>
            </w:pPr>
            <w:r>
              <w:t xml:space="preserve">the title of </w:t>
            </w:r>
            <w:r w:rsidR="00FB57B6">
              <w:t>development plan documents (DPD)</w:t>
            </w:r>
            <w:r>
              <w:t xml:space="preserve"> or supplementary planning documents (SPD) specified in the Council’s LDS</w:t>
            </w:r>
          </w:p>
          <w:p w:rsidR="000539CF" w:rsidRDefault="000539CF" w:rsidP="000539CF">
            <w:pPr>
              <w:pStyle w:val="ListParagraph"/>
              <w:numPr>
                <w:ilvl w:val="0"/>
                <w:numId w:val="1"/>
              </w:numPr>
            </w:pPr>
            <w:r>
              <w:t>the preparation timetable specified for each of the above documents</w:t>
            </w:r>
          </w:p>
          <w:p w:rsidR="000539CF" w:rsidRDefault="000539CF" w:rsidP="000539CF">
            <w:pPr>
              <w:pStyle w:val="ListParagraph"/>
              <w:numPr>
                <w:ilvl w:val="0"/>
                <w:numId w:val="1"/>
              </w:numPr>
            </w:pPr>
            <w:r>
              <w:t>the stage that each document has reached in its preparation</w:t>
            </w:r>
          </w:p>
          <w:p w:rsidR="000539CF" w:rsidRDefault="000539CF" w:rsidP="000539CF">
            <w:pPr>
              <w:pStyle w:val="ListParagraph"/>
              <w:numPr>
                <w:ilvl w:val="0"/>
                <w:numId w:val="1"/>
              </w:numPr>
            </w:pPr>
            <w:r>
              <w:t>if any document is behind schedule, identify the reasons why</w:t>
            </w:r>
          </w:p>
          <w:p w:rsidR="000539CF" w:rsidRDefault="000539CF" w:rsidP="005E2C82">
            <w:pPr>
              <w:pStyle w:val="ListParagraph"/>
              <w:numPr>
                <w:ilvl w:val="0"/>
                <w:numId w:val="1"/>
              </w:numPr>
            </w:pPr>
            <w:r>
              <w:t>where any document identified above has been adopted or approved within th</w:t>
            </w:r>
            <w:r w:rsidR="005E2C82">
              <w:t>is</w:t>
            </w:r>
            <w:r>
              <w:t xml:space="preserve"> monitoring period</w:t>
            </w:r>
            <w:r w:rsidR="005E2C82">
              <w:t>, specify the date of adoption/ approval</w:t>
            </w:r>
          </w:p>
        </w:tc>
      </w:tr>
      <w:tr w:rsidR="00552CED" w:rsidTr="00217264">
        <w:tc>
          <w:tcPr>
            <w:tcW w:w="1701" w:type="dxa"/>
          </w:tcPr>
          <w:p w:rsidR="00552CED" w:rsidRDefault="000539CF" w:rsidP="009C43AA">
            <w:r>
              <w:t>Regulation 34 (2)</w:t>
            </w:r>
          </w:p>
        </w:tc>
        <w:tc>
          <w:tcPr>
            <w:tcW w:w="7433" w:type="dxa"/>
          </w:tcPr>
          <w:p w:rsidR="00552CED" w:rsidRPr="00355507" w:rsidRDefault="005E2C82" w:rsidP="009C43AA">
            <w:pPr>
              <w:rPr>
                <w:b/>
              </w:rPr>
            </w:pPr>
            <w:r w:rsidRPr="00355507">
              <w:rPr>
                <w:b/>
              </w:rPr>
              <w:t>Non implementation of a Local Plan policy</w:t>
            </w:r>
          </w:p>
          <w:p w:rsidR="005E2C82" w:rsidRDefault="00355507" w:rsidP="005E2C82">
            <w:pPr>
              <w:pStyle w:val="ListParagraph"/>
              <w:numPr>
                <w:ilvl w:val="0"/>
                <w:numId w:val="2"/>
              </w:numPr>
            </w:pPr>
            <w:r>
              <w:t>identify the policy</w:t>
            </w:r>
          </w:p>
          <w:p w:rsidR="00355507" w:rsidRDefault="00355507" w:rsidP="005E2C82">
            <w:pPr>
              <w:pStyle w:val="ListParagraph"/>
              <w:numPr>
                <w:ilvl w:val="0"/>
                <w:numId w:val="2"/>
              </w:numPr>
            </w:pPr>
            <w:r>
              <w:t>set out the reasons why the policy is not being implemented</w:t>
            </w:r>
          </w:p>
          <w:p w:rsidR="00355507" w:rsidRDefault="00355507" w:rsidP="005E2C82">
            <w:pPr>
              <w:pStyle w:val="ListParagraph"/>
              <w:numPr>
                <w:ilvl w:val="0"/>
                <w:numId w:val="2"/>
              </w:numPr>
            </w:pPr>
            <w:r>
              <w:t>set out the steps (if any) that the Council intends to take to secure that the policy is implemented</w:t>
            </w:r>
          </w:p>
        </w:tc>
      </w:tr>
      <w:tr w:rsidR="00552CED" w:rsidTr="00217264">
        <w:tc>
          <w:tcPr>
            <w:tcW w:w="1701" w:type="dxa"/>
          </w:tcPr>
          <w:p w:rsidR="00552CED" w:rsidRDefault="000539CF" w:rsidP="009C43AA">
            <w:r>
              <w:t>Regulation 34 (3)</w:t>
            </w:r>
          </w:p>
        </w:tc>
        <w:tc>
          <w:tcPr>
            <w:tcW w:w="7433" w:type="dxa"/>
          </w:tcPr>
          <w:p w:rsidR="00552CED" w:rsidRPr="00355507" w:rsidRDefault="00355507" w:rsidP="009C43AA">
            <w:r w:rsidRPr="00355507">
              <w:rPr>
                <w:b/>
              </w:rPr>
              <w:t>Housing delivery</w:t>
            </w:r>
            <w:r>
              <w:rPr>
                <w:b/>
              </w:rPr>
              <w:t xml:space="preserve"> </w:t>
            </w:r>
            <w:r>
              <w:t>Including:</w:t>
            </w:r>
          </w:p>
          <w:p w:rsidR="00355507" w:rsidRDefault="00355507" w:rsidP="00355507">
            <w:pPr>
              <w:pStyle w:val="ListParagraph"/>
              <w:numPr>
                <w:ilvl w:val="0"/>
                <w:numId w:val="3"/>
              </w:numPr>
            </w:pPr>
            <w:r>
              <w:t>Housing requirement for the plan period</w:t>
            </w:r>
          </w:p>
          <w:p w:rsidR="00355507" w:rsidRDefault="00355507" w:rsidP="00355507">
            <w:pPr>
              <w:pStyle w:val="ListParagraph"/>
              <w:numPr>
                <w:ilvl w:val="0"/>
                <w:numId w:val="3"/>
              </w:numPr>
            </w:pPr>
            <w:r>
              <w:t>number of net additional dwellings</w:t>
            </w:r>
          </w:p>
          <w:p w:rsidR="00355507" w:rsidRDefault="00355507" w:rsidP="00355507">
            <w:pPr>
              <w:pStyle w:val="ListParagraph"/>
              <w:numPr>
                <w:ilvl w:val="0"/>
                <w:numId w:val="3"/>
              </w:numPr>
            </w:pPr>
            <w:r>
              <w:t>number of net additional affordable dwellings</w:t>
            </w:r>
          </w:p>
          <w:p w:rsidR="00355507" w:rsidRDefault="00355507" w:rsidP="00355507">
            <w:r>
              <w:t>Information to be recorded by:</w:t>
            </w:r>
          </w:p>
          <w:p w:rsidR="00355507" w:rsidRDefault="00355507" w:rsidP="00355507">
            <w:pPr>
              <w:pStyle w:val="ListParagraph"/>
              <w:numPr>
                <w:ilvl w:val="0"/>
                <w:numId w:val="3"/>
              </w:numPr>
            </w:pPr>
            <w:r>
              <w:t>the relevant monitoring period</w:t>
            </w:r>
          </w:p>
          <w:p w:rsidR="00355507" w:rsidRDefault="00355507" w:rsidP="00355507">
            <w:pPr>
              <w:pStyle w:val="ListParagraph"/>
              <w:numPr>
                <w:ilvl w:val="0"/>
                <w:numId w:val="3"/>
              </w:numPr>
            </w:pPr>
            <w:r>
              <w:t>since the policy was first published, adopted or approved</w:t>
            </w:r>
          </w:p>
        </w:tc>
      </w:tr>
      <w:tr w:rsidR="00552CED" w:rsidTr="00217264">
        <w:tc>
          <w:tcPr>
            <w:tcW w:w="1701" w:type="dxa"/>
          </w:tcPr>
          <w:p w:rsidR="00552CED" w:rsidRDefault="000539CF" w:rsidP="009C43AA">
            <w:r>
              <w:t>Regulation 34 (4)</w:t>
            </w:r>
          </w:p>
        </w:tc>
        <w:tc>
          <w:tcPr>
            <w:tcW w:w="7433" w:type="dxa"/>
          </w:tcPr>
          <w:p w:rsidR="00552CED" w:rsidRDefault="00355507" w:rsidP="009C43AA">
            <w:pPr>
              <w:rPr>
                <w:b/>
              </w:rPr>
            </w:pPr>
            <w:r>
              <w:rPr>
                <w:b/>
              </w:rPr>
              <w:t>Neighbourhood planning</w:t>
            </w:r>
          </w:p>
          <w:p w:rsidR="00355507" w:rsidRPr="00355507" w:rsidRDefault="00355507" w:rsidP="009C43AA">
            <w:r>
              <w:t>Details relating to where the Council has made a neighbourhood development order or a neighbourhood development plan</w:t>
            </w:r>
          </w:p>
        </w:tc>
      </w:tr>
      <w:tr w:rsidR="00552CED" w:rsidTr="00217264">
        <w:tc>
          <w:tcPr>
            <w:tcW w:w="1701" w:type="dxa"/>
          </w:tcPr>
          <w:p w:rsidR="00552CED" w:rsidRDefault="000539CF" w:rsidP="009C43AA">
            <w:r>
              <w:t>Regulation 34 (5)</w:t>
            </w:r>
          </w:p>
        </w:tc>
        <w:tc>
          <w:tcPr>
            <w:tcW w:w="7433" w:type="dxa"/>
          </w:tcPr>
          <w:p w:rsidR="00552CED" w:rsidRDefault="00A51D9D" w:rsidP="009C43AA">
            <w:pPr>
              <w:rPr>
                <w:b/>
              </w:rPr>
            </w:pPr>
            <w:r>
              <w:rPr>
                <w:b/>
              </w:rPr>
              <w:t>Community Infrastructure Levy (CIL)</w:t>
            </w:r>
          </w:p>
          <w:p w:rsidR="00A51D9D" w:rsidRDefault="00A51D9D" w:rsidP="00A51D9D">
            <w:pPr>
              <w:pStyle w:val="ListParagraph"/>
              <w:numPr>
                <w:ilvl w:val="0"/>
                <w:numId w:val="4"/>
              </w:numPr>
            </w:pPr>
            <w:r>
              <w:t>i</w:t>
            </w:r>
            <w:r w:rsidRPr="00A51D9D">
              <w:t xml:space="preserve">nclude </w:t>
            </w:r>
            <w:r>
              <w:t>information specified in regulation 62(4) of the Community Infrastructure Levy Regulations 2010</w:t>
            </w:r>
          </w:p>
          <w:p w:rsidR="00A51D9D" w:rsidRDefault="00A51D9D" w:rsidP="00A51D9D">
            <w:pPr>
              <w:pStyle w:val="ListParagraph"/>
              <w:numPr>
                <w:ilvl w:val="0"/>
                <w:numId w:val="4"/>
              </w:numPr>
            </w:pPr>
            <w:r>
              <w:t>details of CIL receipts</w:t>
            </w:r>
          </w:p>
          <w:p w:rsidR="00A51D9D" w:rsidRDefault="00A51D9D" w:rsidP="00A51D9D">
            <w:pPr>
              <w:pStyle w:val="ListParagraph"/>
              <w:numPr>
                <w:ilvl w:val="0"/>
                <w:numId w:val="4"/>
              </w:numPr>
            </w:pPr>
            <w:r>
              <w:t>CIL expenditure in the relevant monitoring period</w:t>
            </w:r>
          </w:p>
          <w:p w:rsidR="00A51D9D" w:rsidRPr="00A51D9D" w:rsidRDefault="00A51D9D" w:rsidP="00A51D9D">
            <w:pPr>
              <w:pStyle w:val="ListParagraph"/>
              <w:numPr>
                <w:ilvl w:val="0"/>
                <w:numId w:val="4"/>
              </w:numPr>
            </w:pPr>
            <w:r>
              <w:t xml:space="preserve">summary of CIL expenditure </w:t>
            </w:r>
          </w:p>
        </w:tc>
      </w:tr>
      <w:tr w:rsidR="00552CED" w:rsidTr="00217264">
        <w:tc>
          <w:tcPr>
            <w:tcW w:w="1701" w:type="dxa"/>
          </w:tcPr>
          <w:p w:rsidR="00552CED" w:rsidRDefault="000539CF" w:rsidP="009C43AA">
            <w:r>
              <w:t>Regulation 34 (6)</w:t>
            </w:r>
          </w:p>
        </w:tc>
        <w:tc>
          <w:tcPr>
            <w:tcW w:w="7433" w:type="dxa"/>
          </w:tcPr>
          <w:p w:rsidR="00552CED" w:rsidRDefault="009951F6" w:rsidP="009C43AA">
            <w:pPr>
              <w:rPr>
                <w:b/>
              </w:rPr>
            </w:pPr>
            <w:r>
              <w:rPr>
                <w:b/>
              </w:rPr>
              <w:t>Duty to Cooperate</w:t>
            </w:r>
          </w:p>
          <w:p w:rsidR="009951F6" w:rsidRPr="009951F6" w:rsidRDefault="009951F6" w:rsidP="009951F6">
            <w:r>
              <w:t>Details of what action has been taken during the monitoring period with another local planning authority, county council, or a body or person prescribed under section 33A of the Localism Act 2011 (</w:t>
            </w:r>
            <w:r w:rsidRPr="009951F6">
              <w:rPr>
                <w:sz w:val="16"/>
                <w:szCs w:val="16"/>
              </w:rPr>
              <w:t>c.20, Part 6, Chapter 1, Section 110</w:t>
            </w:r>
            <w:r>
              <w:t>)</w:t>
            </w:r>
          </w:p>
        </w:tc>
      </w:tr>
      <w:tr w:rsidR="00552CED" w:rsidTr="00217264">
        <w:tc>
          <w:tcPr>
            <w:tcW w:w="1701" w:type="dxa"/>
          </w:tcPr>
          <w:p w:rsidR="00552CED" w:rsidRDefault="000539CF" w:rsidP="009C43AA">
            <w:r>
              <w:t>Regulation 34 (7)</w:t>
            </w:r>
          </w:p>
        </w:tc>
        <w:tc>
          <w:tcPr>
            <w:tcW w:w="7433" w:type="dxa"/>
          </w:tcPr>
          <w:p w:rsidR="00552CED" w:rsidRDefault="00217264" w:rsidP="009C43AA">
            <w:pPr>
              <w:rPr>
                <w:b/>
              </w:rPr>
            </w:pPr>
            <w:r>
              <w:rPr>
                <w:b/>
              </w:rPr>
              <w:t>Availability of AMR</w:t>
            </w:r>
          </w:p>
          <w:p w:rsidR="00217264" w:rsidRDefault="00217264" w:rsidP="009C43AA">
            <w:r>
              <w:t>Make up to date information publicly available as soon as possible in accordance with Regulation 35:</w:t>
            </w:r>
          </w:p>
          <w:p w:rsidR="00217264" w:rsidRDefault="00217264" w:rsidP="00217264">
            <w:pPr>
              <w:pStyle w:val="ListParagraph"/>
              <w:numPr>
                <w:ilvl w:val="0"/>
                <w:numId w:val="5"/>
              </w:numPr>
            </w:pPr>
            <w:r>
              <w:t>for inspection at the principal office and other appropriate locations</w:t>
            </w:r>
          </w:p>
          <w:p w:rsidR="00217264" w:rsidRPr="00217264" w:rsidRDefault="00217264" w:rsidP="00217264">
            <w:pPr>
              <w:pStyle w:val="ListParagraph"/>
              <w:numPr>
                <w:ilvl w:val="0"/>
                <w:numId w:val="5"/>
              </w:numPr>
            </w:pPr>
            <w:r>
              <w:t>published on the Council’s website</w:t>
            </w:r>
          </w:p>
        </w:tc>
      </w:tr>
    </w:tbl>
    <w:p w:rsidR="003E0E37" w:rsidRDefault="003E0E37" w:rsidP="009C43AA">
      <w:pPr>
        <w:rPr>
          <w:b/>
        </w:rPr>
      </w:pPr>
    </w:p>
    <w:p w:rsidR="003E0E37" w:rsidRDefault="003E0E37" w:rsidP="003E0E37">
      <w:r>
        <w:rPr>
          <w:b/>
        </w:rPr>
        <w:br w:type="page"/>
      </w:r>
      <w:r>
        <w:lastRenderedPageBreak/>
        <w:t xml:space="preserve">The </w:t>
      </w:r>
      <w:r w:rsidRPr="00262A95">
        <w:t>Borough of Redditch Local Plan No.4 (BORLP4)</w:t>
      </w:r>
      <w:r w:rsidR="00DD0AD3">
        <w:t xml:space="preserve"> was adopted on the 25th January 2017 and this will be the first monitoring year where we will report progress of the Local Plan. </w:t>
      </w:r>
      <w:r>
        <w:t xml:space="preserve"> Monitoring and review </w:t>
      </w:r>
      <w:r w:rsidR="00351615">
        <w:t xml:space="preserve">is </w:t>
      </w:r>
      <w:r w:rsidR="00C43422">
        <w:t xml:space="preserve">an essential </w:t>
      </w:r>
      <w:r w:rsidR="00351615">
        <w:t xml:space="preserve">part of the plan-making process and </w:t>
      </w:r>
      <w:r w:rsidR="000057D1">
        <w:t>is</w:t>
      </w:r>
      <w:r>
        <w:t xml:space="preserve"> crucial to the successful delivery of the Council’s planning policy documents. The process of monitoring and review enables a comprehensive and robust evidence base to be built, against which Local Development Documents (LDD) and their implementation can be assessed. It also enables trends to be identified which the Council may need to respond to through production or review of DPDs, SPDs or individual policies.</w:t>
      </w:r>
    </w:p>
    <w:p w:rsidR="00F82DE1" w:rsidRDefault="003E0E37" w:rsidP="003E0E37">
      <w:r>
        <w:t xml:space="preserve">Regulations 34 (1), (4), (5) and (6) are addressed under specific sections in this document alongside other monitoring reporting that the Council </w:t>
      </w:r>
      <w:r w:rsidRPr="008E6D06">
        <w:t>undertake</w:t>
      </w:r>
      <w:r w:rsidR="008E6D06">
        <w:t>s</w:t>
      </w:r>
      <w:r>
        <w:t xml:space="preserve">, such as the Brownfield Register and the </w:t>
      </w:r>
      <w:r w:rsidR="008E6D06">
        <w:t>Self-b</w:t>
      </w:r>
      <w:r>
        <w:t xml:space="preserve">uild </w:t>
      </w:r>
      <w:r w:rsidR="008E6D06">
        <w:t xml:space="preserve">and Custom-build </w:t>
      </w:r>
      <w:r>
        <w:t xml:space="preserve">Register. Regulations 34 (2) and (3) are addressed within the </w:t>
      </w:r>
      <w:r w:rsidR="0051387C">
        <w:t xml:space="preserve">specific </w:t>
      </w:r>
      <w:r w:rsidRPr="00262A95">
        <w:t>Local</w:t>
      </w:r>
      <w:r>
        <w:t xml:space="preserve"> Plan </w:t>
      </w:r>
      <w:r w:rsidR="0051387C">
        <w:t>section of this document.</w:t>
      </w:r>
      <w:r w:rsidR="00FB061C">
        <w:t xml:space="preserve"> </w:t>
      </w:r>
      <w:r w:rsidR="00351615">
        <w:t xml:space="preserve">It is essential that the Plan’s policies are monitored and assessed as this provides data relating to their effectiveness, whether they are working properly or </w:t>
      </w:r>
      <w:r w:rsidR="001E46AB">
        <w:t xml:space="preserve">whether they </w:t>
      </w:r>
      <w:r w:rsidR="00351615">
        <w:t>may need to be reviewed.</w:t>
      </w:r>
    </w:p>
    <w:p w:rsidR="00BE2D8F" w:rsidRDefault="00BE2D8F" w:rsidP="00BE2D8F">
      <w:r>
        <w:t>This AMR monitors</w:t>
      </w:r>
      <w:r w:rsidR="00F1746A">
        <w:t xml:space="preserve"> the period between 1 April 2016</w:t>
      </w:r>
      <w:r>
        <w:t xml:space="preserve"> and 31 March 201</w:t>
      </w:r>
      <w:r w:rsidR="00F1746A">
        <w:t>7</w:t>
      </w:r>
      <w:r>
        <w:t xml:space="preserve">. </w:t>
      </w:r>
    </w:p>
    <w:p w:rsidR="009C43AA" w:rsidRPr="00002345" w:rsidRDefault="009C43AA" w:rsidP="009C43AA">
      <w:pPr>
        <w:rPr>
          <w:b/>
        </w:rPr>
      </w:pPr>
      <w:r w:rsidRPr="00002345">
        <w:rPr>
          <w:b/>
        </w:rPr>
        <w:t>Further Information</w:t>
      </w:r>
    </w:p>
    <w:p w:rsidR="00AA4901" w:rsidRPr="00AA4901" w:rsidRDefault="00002345" w:rsidP="00AA4901">
      <w:pPr>
        <w:autoSpaceDE w:val="0"/>
        <w:autoSpaceDN w:val="0"/>
        <w:adjustRightInd w:val="0"/>
        <w:spacing w:after="0" w:line="240" w:lineRule="auto"/>
        <w:rPr>
          <w:rFonts w:cstheme="minorHAnsi"/>
        </w:rPr>
      </w:pPr>
      <w:r>
        <w:rPr>
          <w:rFonts w:cstheme="minorHAnsi"/>
          <w:bCs/>
          <w:lang w:val="en-US"/>
        </w:rPr>
        <w:t>In accordance with Regulations 34 (7) and 35,</w:t>
      </w:r>
      <w:r w:rsidR="00AA4901" w:rsidRPr="00AA4901">
        <w:rPr>
          <w:rFonts w:cstheme="minorHAnsi"/>
          <w:bCs/>
          <w:lang w:val="en-US"/>
        </w:rPr>
        <w:t xml:space="preserve"> this</w:t>
      </w:r>
      <w:r w:rsidR="00AA4901" w:rsidRPr="00AA4901">
        <w:rPr>
          <w:rFonts w:cstheme="minorHAnsi"/>
        </w:rPr>
        <w:t xml:space="preserve"> AMR is available for public inspection at </w:t>
      </w:r>
      <w:r>
        <w:rPr>
          <w:rFonts w:cstheme="minorHAnsi"/>
        </w:rPr>
        <w:t>the Town Hall (Redditch)</w:t>
      </w:r>
      <w:r w:rsidR="00AA4901" w:rsidRPr="00AA4901">
        <w:rPr>
          <w:rFonts w:cstheme="minorHAnsi"/>
        </w:rPr>
        <w:t>.  It can also be viewed and downloaded on the Council’s website –</w:t>
      </w:r>
      <w:hyperlink r:id="rId8" w:history="1">
        <w:r w:rsidR="00262A95" w:rsidRPr="00741657">
          <w:rPr>
            <w:rStyle w:val="Hyperlink"/>
            <w:rFonts w:cstheme="minorHAnsi"/>
          </w:rPr>
          <w:t>www.redditchbc.gov.uk</w:t>
        </w:r>
      </w:hyperlink>
      <w:r w:rsidR="00A42A8E">
        <w:rPr>
          <w:rFonts w:cstheme="minorHAnsi"/>
        </w:rPr>
        <w:t xml:space="preserve"> </w:t>
      </w:r>
    </w:p>
    <w:p w:rsidR="00AA4901" w:rsidRPr="00AA4901" w:rsidRDefault="00AA4901" w:rsidP="00AA4901">
      <w:pPr>
        <w:autoSpaceDE w:val="0"/>
        <w:autoSpaceDN w:val="0"/>
        <w:adjustRightInd w:val="0"/>
        <w:spacing w:after="0" w:line="240" w:lineRule="auto"/>
        <w:rPr>
          <w:rFonts w:cstheme="minorHAnsi"/>
        </w:rPr>
      </w:pPr>
    </w:p>
    <w:p w:rsidR="00AA4901" w:rsidRPr="00B463C1" w:rsidRDefault="00AA4901" w:rsidP="00AA4901">
      <w:pPr>
        <w:autoSpaceDE w:val="0"/>
        <w:autoSpaceDN w:val="0"/>
        <w:adjustRightInd w:val="0"/>
        <w:spacing w:after="0" w:line="240" w:lineRule="auto"/>
        <w:rPr>
          <w:rFonts w:cstheme="minorHAnsi"/>
        </w:rPr>
      </w:pPr>
      <w:r w:rsidRPr="00B463C1">
        <w:rPr>
          <w:rFonts w:cstheme="minorHAnsi"/>
        </w:rPr>
        <w:t>For further information contact:</w:t>
      </w:r>
    </w:p>
    <w:p w:rsidR="00AA4901" w:rsidRPr="00AA4901" w:rsidRDefault="00AA4901" w:rsidP="00AA4901">
      <w:pPr>
        <w:autoSpaceDE w:val="0"/>
        <w:autoSpaceDN w:val="0"/>
        <w:adjustRightInd w:val="0"/>
        <w:spacing w:after="0" w:line="240" w:lineRule="auto"/>
        <w:rPr>
          <w:rFonts w:cstheme="minorHAnsi"/>
        </w:rPr>
      </w:pPr>
    </w:p>
    <w:p w:rsidR="00AA4901" w:rsidRPr="00AA4901" w:rsidRDefault="00A42A8E" w:rsidP="00AA4901">
      <w:pPr>
        <w:autoSpaceDE w:val="0"/>
        <w:autoSpaceDN w:val="0"/>
        <w:adjustRightInd w:val="0"/>
        <w:spacing w:after="0" w:line="240" w:lineRule="auto"/>
        <w:rPr>
          <w:rFonts w:cstheme="minorHAnsi"/>
        </w:rPr>
      </w:pPr>
      <w:r w:rsidRPr="00262A95">
        <w:rPr>
          <w:rFonts w:cstheme="minorHAnsi"/>
        </w:rPr>
        <w:t>Redditch Borough Council</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Strategic Planning</w:t>
      </w:r>
      <w:r w:rsidR="00002345">
        <w:rPr>
          <w:rFonts w:cstheme="minorHAnsi"/>
        </w:rPr>
        <w:t xml:space="preserve"> and Conservation</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Planning &amp; Regeneration</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The Town Hall</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Walter Stranz Square</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Redditch</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Worcestershire</w:t>
      </w:r>
    </w:p>
    <w:p w:rsidR="00AA4901" w:rsidRPr="00AA4901" w:rsidRDefault="00AA4901" w:rsidP="00AA4901">
      <w:pPr>
        <w:autoSpaceDE w:val="0"/>
        <w:autoSpaceDN w:val="0"/>
        <w:adjustRightInd w:val="0"/>
        <w:spacing w:after="0" w:line="240" w:lineRule="auto"/>
        <w:rPr>
          <w:rFonts w:cstheme="minorHAnsi"/>
        </w:rPr>
      </w:pPr>
      <w:r w:rsidRPr="00AA4901">
        <w:rPr>
          <w:rFonts w:cstheme="minorHAnsi"/>
        </w:rPr>
        <w:t xml:space="preserve">B98 </w:t>
      </w:r>
      <w:r w:rsidR="00002345">
        <w:rPr>
          <w:rFonts w:cstheme="minorHAnsi"/>
        </w:rPr>
        <w:t>8</w:t>
      </w:r>
      <w:r w:rsidRPr="00AA4901">
        <w:rPr>
          <w:rFonts w:cstheme="minorHAnsi"/>
        </w:rPr>
        <w:t>AH</w:t>
      </w:r>
    </w:p>
    <w:p w:rsidR="00AA4901" w:rsidRPr="00AA4901" w:rsidRDefault="00AA4901" w:rsidP="00AA4901">
      <w:pPr>
        <w:autoSpaceDE w:val="0"/>
        <w:autoSpaceDN w:val="0"/>
        <w:adjustRightInd w:val="0"/>
        <w:spacing w:after="0" w:line="240" w:lineRule="auto"/>
        <w:rPr>
          <w:rFonts w:cstheme="minorHAnsi"/>
        </w:rPr>
      </w:pPr>
    </w:p>
    <w:p w:rsidR="00AA4901" w:rsidRPr="00262A95" w:rsidRDefault="00AA4901" w:rsidP="00AA4901">
      <w:pPr>
        <w:autoSpaceDE w:val="0"/>
        <w:autoSpaceDN w:val="0"/>
        <w:adjustRightInd w:val="0"/>
        <w:spacing w:after="0" w:line="240" w:lineRule="auto"/>
        <w:rPr>
          <w:rFonts w:cstheme="minorHAnsi"/>
          <w:highlight w:val="yellow"/>
        </w:rPr>
      </w:pPr>
      <w:r w:rsidRPr="00262A95">
        <w:rPr>
          <w:rFonts w:cstheme="minorHAnsi"/>
          <w:highlight w:val="yellow"/>
        </w:rPr>
        <w:t>Tel: 01527 881691</w:t>
      </w:r>
    </w:p>
    <w:p w:rsidR="00AA4901" w:rsidRPr="00AA4901" w:rsidRDefault="00AA4901" w:rsidP="00AA4901">
      <w:pPr>
        <w:autoSpaceDE w:val="0"/>
        <w:autoSpaceDN w:val="0"/>
        <w:adjustRightInd w:val="0"/>
        <w:spacing w:after="0" w:line="240" w:lineRule="auto"/>
        <w:rPr>
          <w:rFonts w:cstheme="minorHAnsi"/>
        </w:rPr>
      </w:pPr>
      <w:r w:rsidRPr="00262A95">
        <w:rPr>
          <w:rFonts w:cstheme="minorHAnsi"/>
          <w:highlight w:val="yellow"/>
        </w:rPr>
        <w:t xml:space="preserve">Email: </w:t>
      </w:r>
      <w:hyperlink r:id="rId9" w:history="1">
        <w:r w:rsidR="00A42A8E" w:rsidRPr="00262A95">
          <w:rPr>
            <w:rStyle w:val="Hyperlink"/>
            <w:rFonts w:cstheme="minorHAnsi"/>
            <w:highlight w:val="yellow"/>
          </w:rPr>
          <w:t>strategicplanning@bromsgroveandredditch.gov.uk</w:t>
        </w:r>
      </w:hyperlink>
    </w:p>
    <w:p w:rsidR="00AA4901" w:rsidRDefault="00AA4901" w:rsidP="009C43AA"/>
    <w:p w:rsidR="009C43AA" w:rsidRDefault="008E6D06" w:rsidP="009C43AA">
      <w:pPr>
        <w:rPr>
          <w:b/>
        </w:rPr>
      </w:pPr>
      <w:r>
        <w:rPr>
          <w:b/>
        </w:rPr>
        <w:t>Local Development Scheme (</w:t>
      </w:r>
      <w:r w:rsidR="009C43AA">
        <w:rPr>
          <w:b/>
        </w:rPr>
        <w:t>LDS</w:t>
      </w:r>
      <w:r>
        <w:rPr>
          <w:b/>
        </w:rPr>
        <w:t>)</w:t>
      </w:r>
      <w:r w:rsidR="009C43AA">
        <w:rPr>
          <w:b/>
        </w:rPr>
        <w:t xml:space="preserve"> Implementation</w:t>
      </w:r>
      <w:r w:rsidR="00290011">
        <w:rPr>
          <w:b/>
        </w:rPr>
        <w:br/>
      </w:r>
      <w:r w:rsidR="00290011" w:rsidRPr="00290011">
        <w:rPr>
          <w:i/>
        </w:rPr>
        <w:t>Regulation 34 (1)</w:t>
      </w:r>
    </w:p>
    <w:p w:rsidR="00EE7427" w:rsidRDefault="00D65207">
      <w:r>
        <w:t xml:space="preserve">The LDS is a project management plan, which sets out the timetable for the production of all planning policy documents which the Council seeks to produce that collectively make up the Development Plan for the </w:t>
      </w:r>
      <w:r w:rsidRPr="00262A95">
        <w:t>Borough</w:t>
      </w:r>
      <w:r>
        <w:t xml:space="preserve">. This section reviews the Council’s performance and progress in terms of document preparation against the timetable and milestones outlined in the LDS. Where there has been some </w:t>
      </w:r>
      <w:r w:rsidR="00DC5EA2">
        <w:t>deviation from</w:t>
      </w:r>
      <w:r>
        <w:t xml:space="preserve"> the timetable, it is explained why this has occurred and </w:t>
      </w:r>
      <w:r w:rsidR="00DC5EA2">
        <w:t xml:space="preserve">indicates </w:t>
      </w:r>
      <w:r>
        <w:t>how the Council intends to respond.</w:t>
      </w:r>
    </w:p>
    <w:p w:rsidR="00840EC0" w:rsidRDefault="00EE7427">
      <w:r>
        <w:t xml:space="preserve">The current LDS came into effect on </w:t>
      </w:r>
      <w:r w:rsidR="00594707">
        <w:t xml:space="preserve">xxxx </w:t>
      </w:r>
      <w:r>
        <w:t xml:space="preserve">and the </w:t>
      </w:r>
      <w:r w:rsidR="00840EC0">
        <w:t>most recent timetable for the LDS can be found below</w:t>
      </w:r>
      <w:r>
        <w:t>.</w:t>
      </w:r>
    </w:p>
    <w:p w:rsidR="00594707" w:rsidRPr="00575FE5" w:rsidRDefault="00594707">
      <w:pPr>
        <w:rPr>
          <w:b/>
        </w:rPr>
      </w:pPr>
      <w:r w:rsidRPr="00575FE5">
        <w:rPr>
          <w:b/>
        </w:rPr>
        <w:lastRenderedPageBreak/>
        <w:t>Table 1: LDS Timetable</w:t>
      </w:r>
    </w:p>
    <w:tbl>
      <w:tblPr>
        <w:tblStyle w:val="TableGrid1"/>
        <w:tblW w:w="14523" w:type="dxa"/>
        <w:tblInd w:w="-459" w:type="dxa"/>
        <w:tblLayout w:type="fixed"/>
        <w:tblLook w:val="04A0" w:firstRow="1" w:lastRow="0" w:firstColumn="1" w:lastColumn="0" w:noHBand="0" w:noVBand="1"/>
      </w:tblPr>
      <w:tblGrid>
        <w:gridCol w:w="339"/>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gridCol w:w="295"/>
        <w:gridCol w:w="296"/>
      </w:tblGrid>
      <w:tr w:rsidR="00575FE5" w:rsidRPr="00575FE5" w:rsidTr="00575FE5">
        <w:trPr>
          <w:trHeight w:val="443"/>
        </w:trPr>
        <w:tc>
          <w:tcPr>
            <w:tcW w:w="339" w:type="dxa"/>
          </w:tcPr>
          <w:p w:rsidR="00575FE5" w:rsidRPr="00575FE5" w:rsidRDefault="00575FE5" w:rsidP="00575FE5">
            <w:pPr>
              <w:spacing w:after="200" w:line="276" w:lineRule="auto"/>
              <w:rPr>
                <w:sz w:val="18"/>
              </w:rPr>
            </w:pPr>
          </w:p>
        </w:tc>
        <w:tc>
          <w:tcPr>
            <w:tcW w:w="3545" w:type="dxa"/>
            <w:gridSpan w:val="12"/>
          </w:tcPr>
          <w:p w:rsidR="00575FE5" w:rsidRPr="00575FE5" w:rsidRDefault="00F1746A" w:rsidP="00575FE5">
            <w:pPr>
              <w:spacing w:after="200" w:line="276" w:lineRule="auto"/>
              <w:rPr>
                <w:b/>
                <w:sz w:val="20"/>
              </w:rPr>
            </w:pPr>
            <w:r>
              <w:rPr>
                <w:b/>
                <w:sz w:val="20"/>
              </w:rPr>
              <w:t>2017</w:t>
            </w:r>
          </w:p>
        </w:tc>
        <w:tc>
          <w:tcPr>
            <w:tcW w:w="3545" w:type="dxa"/>
            <w:gridSpan w:val="12"/>
          </w:tcPr>
          <w:p w:rsidR="00575FE5" w:rsidRPr="00575FE5" w:rsidRDefault="00F1746A" w:rsidP="00575FE5">
            <w:pPr>
              <w:spacing w:after="200" w:line="276" w:lineRule="auto"/>
              <w:rPr>
                <w:b/>
                <w:sz w:val="20"/>
              </w:rPr>
            </w:pPr>
            <w:r>
              <w:rPr>
                <w:b/>
                <w:sz w:val="20"/>
              </w:rPr>
              <w:t>2018</w:t>
            </w:r>
          </w:p>
        </w:tc>
        <w:tc>
          <w:tcPr>
            <w:tcW w:w="3545" w:type="dxa"/>
            <w:gridSpan w:val="12"/>
          </w:tcPr>
          <w:p w:rsidR="00575FE5" w:rsidRPr="00575FE5" w:rsidRDefault="00F1746A" w:rsidP="00575FE5">
            <w:pPr>
              <w:spacing w:after="200" w:line="276" w:lineRule="auto"/>
              <w:rPr>
                <w:b/>
                <w:sz w:val="20"/>
              </w:rPr>
            </w:pPr>
            <w:r>
              <w:rPr>
                <w:b/>
                <w:sz w:val="20"/>
              </w:rPr>
              <w:t>2019</w:t>
            </w:r>
          </w:p>
        </w:tc>
        <w:tc>
          <w:tcPr>
            <w:tcW w:w="3545" w:type="dxa"/>
            <w:gridSpan w:val="12"/>
          </w:tcPr>
          <w:p w:rsidR="00575FE5" w:rsidRPr="00575FE5" w:rsidRDefault="00F1746A" w:rsidP="00575FE5">
            <w:pPr>
              <w:spacing w:after="200" w:line="276" w:lineRule="auto"/>
              <w:rPr>
                <w:b/>
                <w:sz w:val="20"/>
              </w:rPr>
            </w:pPr>
            <w:r>
              <w:rPr>
                <w:b/>
                <w:sz w:val="20"/>
              </w:rPr>
              <w:t>2020</w:t>
            </w:r>
          </w:p>
        </w:tc>
      </w:tr>
      <w:tr w:rsidR="00575FE5" w:rsidRPr="00575FE5" w:rsidTr="00575FE5">
        <w:trPr>
          <w:trHeight w:val="432"/>
        </w:trPr>
        <w:tc>
          <w:tcPr>
            <w:tcW w:w="339" w:type="dxa"/>
          </w:tcPr>
          <w:p w:rsidR="00575FE5" w:rsidRPr="00575FE5" w:rsidRDefault="00575FE5" w:rsidP="00575FE5">
            <w:pPr>
              <w:spacing w:after="200" w:line="276" w:lineRule="auto"/>
              <w:rPr>
                <w:sz w:val="18"/>
              </w:rPr>
            </w:pP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F</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M</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A</w:t>
            </w:r>
          </w:p>
        </w:tc>
        <w:tc>
          <w:tcPr>
            <w:tcW w:w="295" w:type="dxa"/>
          </w:tcPr>
          <w:p w:rsidR="00575FE5" w:rsidRPr="00575FE5" w:rsidRDefault="00575FE5" w:rsidP="00575FE5">
            <w:pPr>
              <w:spacing w:after="200" w:line="276" w:lineRule="auto"/>
              <w:rPr>
                <w:b/>
                <w:sz w:val="20"/>
              </w:rPr>
            </w:pPr>
            <w:r w:rsidRPr="00575FE5">
              <w:rPr>
                <w:b/>
                <w:sz w:val="20"/>
              </w:rPr>
              <w:t>M</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A</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S</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O</w:t>
            </w:r>
          </w:p>
        </w:tc>
        <w:tc>
          <w:tcPr>
            <w:tcW w:w="295" w:type="dxa"/>
          </w:tcPr>
          <w:p w:rsidR="00575FE5" w:rsidRPr="00575FE5" w:rsidRDefault="00575FE5" w:rsidP="00575FE5">
            <w:pPr>
              <w:spacing w:after="200" w:line="276" w:lineRule="auto"/>
              <w:rPr>
                <w:b/>
                <w:sz w:val="20"/>
              </w:rPr>
            </w:pPr>
            <w:r w:rsidRPr="00575FE5">
              <w:rPr>
                <w:b/>
                <w:sz w:val="20"/>
              </w:rPr>
              <w:t>N</w:t>
            </w:r>
          </w:p>
        </w:tc>
        <w:tc>
          <w:tcPr>
            <w:tcW w:w="296" w:type="dxa"/>
          </w:tcPr>
          <w:p w:rsidR="00575FE5" w:rsidRPr="00575FE5" w:rsidRDefault="00575FE5" w:rsidP="00575FE5">
            <w:pPr>
              <w:spacing w:after="200" w:line="276" w:lineRule="auto"/>
              <w:rPr>
                <w:b/>
                <w:sz w:val="20"/>
              </w:rPr>
            </w:pPr>
            <w:r w:rsidRPr="00575FE5">
              <w:rPr>
                <w:b/>
                <w:sz w:val="20"/>
              </w:rPr>
              <w:t>D</w:t>
            </w:r>
          </w:p>
        </w:tc>
        <w:tc>
          <w:tcPr>
            <w:tcW w:w="295" w:type="dxa"/>
          </w:tcPr>
          <w:p w:rsidR="00575FE5" w:rsidRPr="00575FE5" w:rsidRDefault="00575FE5" w:rsidP="00575FE5">
            <w:pPr>
              <w:spacing w:after="200" w:line="276" w:lineRule="auto"/>
              <w:rPr>
                <w:b/>
                <w:sz w:val="20"/>
              </w:rPr>
            </w:pPr>
            <w:r w:rsidRPr="00575FE5">
              <w:rPr>
                <w:b/>
                <w:sz w:val="20"/>
              </w:rPr>
              <w:t>J</w:t>
            </w:r>
          </w:p>
        </w:tc>
        <w:tc>
          <w:tcPr>
            <w:tcW w:w="296" w:type="dxa"/>
          </w:tcPr>
          <w:p w:rsidR="00575FE5" w:rsidRPr="00575FE5" w:rsidRDefault="00575FE5" w:rsidP="00575FE5">
            <w:pPr>
              <w:spacing w:after="200" w:line="276" w:lineRule="auto"/>
              <w:rPr>
                <w:b/>
                <w:sz w:val="20"/>
              </w:rPr>
            </w:pPr>
            <w:r w:rsidRPr="00575FE5">
              <w:rPr>
                <w:b/>
                <w:sz w:val="20"/>
              </w:rPr>
              <w:t>F</w:t>
            </w:r>
          </w:p>
        </w:tc>
        <w:tc>
          <w:tcPr>
            <w:tcW w:w="295" w:type="dxa"/>
          </w:tcPr>
          <w:p w:rsidR="00575FE5" w:rsidRPr="00575FE5" w:rsidRDefault="00575FE5" w:rsidP="00575FE5">
            <w:pPr>
              <w:spacing w:after="200" w:line="276" w:lineRule="auto"/>
              <w:rPr>
                <w:b/>
                <w:sz w:val="20"/>
              </w:rPr>
            </w:pPr>
            <w:r w:rsidRPr="00575FE5">
              <w:rPr>
                <w:b/>
                <w:sz w:val="20"/>
              </w:rPr>
              <w:t>M</w:t>
            </w:r>
          </w:p>
        </w:tc>
        <w:tc>
          <w:tcPr>
            <w:tcW w:w="296" w:type="dxa"/>
          </w:tcPr>
          <w:p w:rsidR="00575FE5" w:rsidRPr="00575FE5" w:rsidRDefault="00575FE5" w:rsidP="00575FE5">
            <w:pPr>
              <w:spacing w:after="200" w:line="276" w:lineRule="auto"/>
              <w:rPr>
                <w:b/>
                <w:sz w:val="20"/>
              </w:rPr>
            </w:pPr>
            <w:r w:rsidRPr="00575FE5">
              <w:rPr>
                <w:b/>
                <w:sz w:val="20"/>
              </w:rPr>
              <w:t>A</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M</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5" w:type="dxa"/>
          </w:tcPr>
          <w:p w:rsidR="00575FE5" w:rsidRPr="00575FE5" w:rsidRDefault="00575FE5" w:rsidP="00575FE5">
            <w:pPr>
              <w:spacing w:after="200" w:line="276" w:lineRule="auto"/>
              <w:rPr>
                <w:b/>
                <w:sz w:val="20"/>
              </w:rPr>
            </w:pPr>
            <w:r w:rsidRPr="00575FE5">
              <w:rPr>
                <w:b/>
                <w:sz w:val="20"/>
              </w:rPr>
              <w:t>J</w:t>
            </w:r>
          </w:p>
        </w:tc>
        <w:tc>
          <w:tcPr>
            <w:tcW w:w="296" w:type="dxa"/>
          </w:tcPr>
          <w:p w:rsidR="00575FE5" w:rsidRPr="00575FE5" w:rsidRDefault="00575FE5" w:rsidP="00575FE5">
            <w:pPr>
              <w:spacing w:after="200" w:line="276" w:lineRule="auto"/>
              <w:rPr>
                <w:b/>
                <w:sz w:val="20"/>
              </w:rPr>
            </w:pPr>
            <w:r w:rsidRPr="00575FE5">
              <w:rPr>
                <w:b/>
                <w:sz w:val="20"/>
              </w:rPr>
              <w:t>A</w:t>
            </w:r>
          </w:p>
        </w:tc>
        <w:tc>
          <w:tcPr>
            <w:tcW w:w="295" w:type="dxa"/>
          </w:tcPr>
          <w:p w:rsidR="00575FE5" w:rsidRPr="00575FE5" w:rsidRDefault="00575FE5" w:rsidP="00575FE5">
            <w:pPr>
              <w:spacing w:after="200" w:line="276" w:lineRule="auto"/>
              <w:rPr>
                <w:b/>
                <w:sz w:val="20"/>
              </w:rPr>
            </w:pPr>
            <w:r w:rsidRPr="00575FE5">
              <w:rPr>
                <w:b/>
                <w:sz w:val="20"/>
              </w:rPr>
              <w:t>S</w:t>
            </w:r>
          </w:p>
        </w:tc>
        <w:tc>
          <w:tcPr>
            <w:tcW w:w="296" w:type="dxa"/>
          </w:tcPr>
          <w:p w:rsidR="00575FE5" w:rsidRPr="00575FE5" w:rsidRDefault="00575FE5" w:rsidP="00575FE5">
            <w:pPr>
              <w:spacing w:after="200" w:line="276" w:lineRule="auto"/>
              <w:rPr>
                <w:b/>
                <w:sz w:val="20"/>
              </w:rPr>
            </w:pPr>
            <w:r w:rsidRPr="00575FE5">
              <w:rPr>
                <w:b/>
                <w:sz w:val="20"/>
              </w:rPr>
              <w:t>O</w:t>
            </w:r>
          </w:p>
        </w:tc>
        <w:tc>
          <w:tcPr>
            <w:tcW w:w="295" w:type="dxa"/>
          </w:tcPr>
          <w:p w:rsidR="00575FE5" w:rsidRPr="00575FE5" w:rsidRDefault="00575FE5" w:rsidP="00575FE5">
            <w:pPr>
              <w:spacing w:after="200" w:line="276" w:lineRule="auto"/>
              <w:rPr>
                <w:b/>
                <w:sz w:val="20"/>
              </w:rPr>
            </w:pPr>
            <w:r w:rsidRPr="00575FE5">
              <w:rPr>
                <w:b/>
                <w:sz w:val="20"/>
              </w:rPr>
              <w:t>N</w:t>
            </w:r>
          </w:p>
        </w:tc>
        <w:tc>
          <w:tcPr>
            <w:tcW w:w="296" w:type="dxa"/>
          </w:tcPr>
          <w:p w:rsidR="00575FE5" w:rsidRPr="00575FE5" w:rsidRDefault="00575FE5" w:rsidP="00575FE5">
            <w:pPr>
              <w:spacing w:after="200" w:line="276" w:lineRule="auto"/>
              <w:rPr>
                <w:b/>
                <w:sz w:val="20"/>
              </w:rPr>
            </w:pPr>
            <w:r w:rsidRPr="00575FE5">
              <w:rPr>
                <w:b/>
                <w:sz w:val="20"/>
              </w:rPr>
              <w:t>D</w:t>
            </w:r>
          </w:p>
        </w:tc>
        <w:tc>
          <w:tcPr>
            <w:tcW w:w="295" w:type="dxa"/>
          </w:tcPr>
          <w:p w:rsidR="00575FE5" w:rsidRPr="00575FE5" w:rsidRDefault="00575FE5" w:rsidP="00575FE5">
            <w:pPr>
              <w:spacing w:after="200" w:line="276" w:lineRule="auto"/>
              <w:rPr>
                <w:b/>
                <w:sz w:val="20"/>
              </w:rPr>
            </w:pPr>
            <w:r w:rsidRPr="00575FE5">
              <w:rPr>
                <w:b/>
                <w:sz w:val="20"/>
              </w:rPr>
              <w:t>J</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F</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M</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A</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M</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A</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S</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O</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N</w:t>
            </w:r>
          </w:p>
        </w:tc>
        <w:tc>
          <w:tcPr>
            <w:tcW w:w="296" w:type="dxa"/>
            <w:tcBorders>
              <w:bottom w:val="single" w:sz="4" w:space="0" w:color="auto"/>
            </w:tcBorders>
          </w:tcPr>
          <w:p w:rsidR="00575FE5" w:rsidRPr="00575FE5" w:rsidRDefault="00575FE5" w:rsidP="00575FE5">
            <w:pPr>
              <w:spacing w:after="200" w:line="276" w:lineRule="auto"/>
              <w:rPr>
                <w:b/>
                <w:sz w:val="20"/>
              </w:rPr>
            </w:pPr>
            <w:r w:rsidRPr="00575FE5">
              <w:rPr>
                <w:b/>
                <w:sz w:val="20"/>
              </w:rPr>
              <w:t>D</w:t>
            </w:r>
          </w:p>
        </w:tc>
        <w:tc>
          <w:tcPr>
            <w:tcW w:w="295" w:type="dxa"/>
            <w:tcBorders>
              <w:bottom w:val="single" w:sz="4" w:space="0" w:color="auto"/>
            </w:tcBorders>
          </w:tcPr>
          <w:p w:rsidR="00575FE5" w:rsidRPr="00575FE5" w:rsidRDefault="00575FE5" w:rsidP="00575FE5">
            <w:pPr>
              <w:spacing w:after="200" w:line="276" w:lineRule="auto"/>
              <w:rPr>
                <w:b/>
                <w:sz w:val="20"/>
              </w:rPr>
            </w:pPr>
            <w:r w:rsidRPr="00575FE5">
              <w:rPr>
                <w:b/>
                <w:sz w:val="20"/>
              </w:rPr>
              <w:t>J</w:t>
            </w:r>
          </w:p>
        </w:tc>
        <w:tc>
          <w:tcPr>
            <w:tcW w:w="296" w:type="dxa"/>
          </w:tcPr>
          <w:p w:rsidR="00575FE5" w:rsidRPr="00575FE5" w:rsidRDefault="00575FE5" w:rsidP="00575FE5">
            <w:pPr>
              <w:spacing w:after="200" w:line="276" w:lineRule="auto"/>
              <w:rPr>
                <w:b/>
                <w:sz w:val="20"/>
              </w:rPr>
            </w:pPr>
            <w:r w:rsidRPr="00575FE5">
              <w:rPr>
                <w:b/>
                <w:sz w:val="20"/>
              </w:rPr>
              <w:t>F</w:t>
            </w:r>
          </w:p>
        </w:tc>
        <w:tc>
          <w:tcPr>
            <w:tcW w:w="295" w:type="dxa"/>
          </w:tcPr>
          <w:p w:rsidR="00575FE5" w:rsidRPr="00575FE5" w:rsidRDefault="00575FE5" w:rsidP="00575FE5">
            <w:pPr>
              <w:spacing w:after="200" w:line="276" w:lineRule="auto"/>
              <w:rPr>
                <w:b/>
                <w:sz w:val="20"/>
              </w:rPr>
            </w:pPr>
            <w:r w:rsidRPr="00575FE5">
              <w:rPr>
                <w:b/>
                <w:sz w:val="20"/>
              </w:rPr>
              <w:t>M</w:t>
            </w:r>
          </w:p>
        </w:tc>
        <w:tc>
          <w:tcPr>
            <w:tcW w:w="296" w:type="dxa"/>
          </w:tcPr>
          <w:p w:rsidR="00575FE5" w:rsidRPr="00575FE5" w:rsidRDefault="00575FE5" w:rsidP="00575FE5">
            <w:pPr>
              <w:spacing w:after="200" w:line="276" w:lineRule="auto"/>
              <w:rPr>
                <w:b/>
                <w:sz w:val="20"/>
              </w:rPr>
            </w:pPr>
            <w:r w:rsidRPr="00575FE5">
              <w:rPr>
                <w:b/>
                <w:sz w:val="20"/>
              </w:rPr>
              <w:t>A</w:t>
            </w:r>
          </w:p>
        </w:tc>
        <w:tc>
          <w:tcPr>
            <w:tcW w:w="295" w:type="dxa"/>
          </w:tcPr>
          <w:p w:rsidR="00575FE5" w:rsidRPr="00575FE5" w:rsidRDefault="00575FE5" w:rsidP="00575FE5">
            <w:pPr>
              <w:spacing w:after="200" w:line="276" w:lineRule="auto"/>
              <w:rPr>
                <w:b/>
                <w:sz w:val="20"/>
              </w:rPr>
            </w:pPr>
            <w:r w:rsidRPr="00575FE5">
              <w:rPr>
                <w:b/>
                <w:sz w:val="20"/>
              </w:rPr>
              <w:t>M</w:t>
            </w:r>
          </w:p>
        </w:tc>
        <w:tc>
          <w:tcPr>
            <w:tcW w:w="296" w:type="dxa"/>
          </w:tcPr>
          <w:p w:rsidR="00575FE5" w:rsidRPr="00575FE5" w:rsidRDefault="00575FE5" w:rsidP="00575FE5">
            <w:pPr>
              <w:spacing w:after="200" w:line="276" w:lineRule="auto"/>
              <w:rPr>
                <w:b/>
                <w:sz w:val="20"/>
              </w:rPr>
            </w:pPr>
            <w:r w:rsidRPr="00575FE5">
              <w:rPr>
                <w:b/>
                <w:sz w:val="20"/>
              </w:rPr>
              <w:t>J</w:t>
            </w:r>
          </w:p>
        </w:tc>
        <w:tc>
          <w:tcPr>
            <w:tcW w:w="295" w:type="dxa"/>
          </w:tcPr>
          <w:p w:rsidR="00575FE5" w:rsidRPr="00575FE5" w:rsidRDefault="00575FE5" w:rsidP="00575FE5">
            <w:pPr>
              <w:spacing w:after="200" w:line="276" w:lineRule="auto"/>
              <w:rPr>
                <w:b/>
                <w:sz w:val="20"/>
              </w:rPr>
            </w:pPr>
            <w:r w:rsidRPr="00575FE5">
              <w:rPr>
                <w:b/>
                <w:sz w:val="20"/>
              </w:rPr>
              <w:t>J</w:t>
            </w:r>
          </w:p>
        </w:tc>
        <w:tc>
          <w:tcPr>
            <w:tcW w:w="296" w:type="dxa"/>
          </w:tcPr>
          <w:p w:rsidR="00575FE5" w:rsidRPr="00575FE5" w:rsidRDefault="00575FE5" w:rsidP="00575FE5">
            <w:pPr>
              <w:spacing w:after="200" w:line="276" w:lineRule="auto"/>
              <w:rPr>
                <w:b/>
                <w:sz w:val="20"/>
              </w:rPr>
            </w:pPr>
            <w:r w:rsidRPr="00575FE5">
              <w:rPr>
                <w:b/>
                <w:sz w:val="20"/>
              </w:rPr>
              <w:t>A</w:t>
            </w:r>
          </w:p>
        </w:tc>
        <w:tc>
          <w:tcPr>
            <w:tcW w:w="295" w:type="dxa"/>
          </w:tcPr>
          <w:p w:rsidR="00575FE5" w:rsidRPr="00575FE5" w:rsidRDefault="00575FE5" w:rsidP="00575FE5">
            <w:pPr>
              <w:spacing w:after="200" w:line="276" w:lineRule="auto"/>
              <w:rPr>
                <w:b/>
                <w:sz w:val="20"/>
              </w:rPr>
            </w:pPr>
            <w:r w:rsidRPr="00575FE5">
              <w:rPr>
                <w:b/>
                <w:sz w:val="20"/>
              </w:rPr>
              <w:t>S</w:t>
            </w:r>
          </w:p>
        </w:tc>
        <w:tc>
          <w:tcPr>
            <w:tcW w:w="296" w:type="dxa"/>
          </w:tcPr>
          <w:p w:rsidR="00575FE5" w:rsidRPr="00575FE5" w:rsidRDefault="00575FE5" w:rsidP="00575FE5">
            <w:pPr>
              <w:spacing w:after="200" w:line="276" w:lineRule="auto"/>
              <w:rPr>
                <w:b/>
                <w:sz w:val="20"/>
              </w:rPr>
            </w:pPr>
            <w:r w:rsidRPr="00575FE5">
              <w:rPr>
                <w:b/>
                <w:sz w:val="20"/>
              </w:rPr>
              <w:t>O</w:t>
            </w:r>
          </w:p>
        </w:tc>
        <w:tc>
          <w:tcPr>
            <w:tcW w:w="295" w:type="dxa"/>
          </w:tcPr>
          <w:p w:rsidR="00575FE5" w:rsidRPr="00575FE5" w:rsidRDefault="00575FE5" w:rsidP="00575FE5">
            <w:pPr>
              <w:spacing w:after="200" w:line="276" w:lineRule="auto"/>
              <w:rPr>
                <w:b/>
                <w:sz w:val="20"/>
              </w:rPr>
            </w:pPr>
            <w:r w:rsidRPr="00575FE5">
              <w:rPr>
                <w:b/>
                <w:sz w:val="20"/>
              </w:rPr>
              <w:t>N</w:t>
            </w:r>
          </w:p>
        </w:tc>
        <w:tc>
          <w:tcPr>
            <w:tcW w:w="296" w:type="dxa"/>
          </w:tcPr>
          <w:p w:rsidR="00575FE5" w:rsidRPr="00575FE5" w:rsidRDefault="00575FE5" w:rsidP="00575FE5">
            <w:pPr>
              <w:spacing w:after="200" w:line="276" w:lineRule="auto"/>
              <w:rPr>
                <w:b/>
                <w:sz w:val="20"/>
              </w:rPr>
            </w:pPr>
            <w:r w:rsidRPr="00575FE5">
              <w:rPr>
                <w:b/>
                <w:sz w:val="20"/>
              </w:rPr>
              <w:t>D</w:t>
            </w:r>
          </w:p>
        </w:tc>
      </w:tr>
      <w:tr w:rsidR="00575FE5" w:rsidRPr="00575FE5" w:rsidTr="00575FE5">
        <w:trPr>
          <w:cantSplit/>
          <w:trHeight w:val="744"/>
        </w:trPr>
        <w:tc>
          <w:tcPr>
            <w:tcW w:w="339" w:type="dxa"/>
            <w:textDirection w:val="btLr"/>
          </w:tcPr>
          <w:p w:rsidR="00575FE5" w:rsidRPr="00575FE5" w:rsidRDefault="00575FE5" w:rsidP="00575FE5">
            <w:pPr>
              <w:spacing w:after="200" w:line="276" w:lineRule="auto"/>
              <w:ind w:left="113" w:right="113"/>
              <w:rPr>
                <w:b/>
              </w:rPr>
            </w:pPr>
          </w:p>
        </w:tc>
        <w:tc>
          <w:tcPr>
            <w:tcW w:w="295" w:type="dxa"/>
            <w:shd w:val="clear" w:color="auto" w:fill="auto"/>
          </w:tcPr>
          <w:p w:rsidR="00575FE5" w:rsidRPr="00575FE5" w:rsidRDefault="00575FE5" w:rsidP="00575FE5">
            <w:pPr>
              <w:spacing w:after="200" w:line="276" w:lineRule="auto"/>
              <w:rPr>
                <w:sz w:val="18"/>
              </w:rPr>
            </w:pPr>
          </w:p>
        </w:tc>
        <w:tc>
          <w:tcPr>
            <w:tcW w:w="296" w:type="dxa"/>
            <w:shd w:val="clear" w:color="auto" w:fill="auto"/>
          </w:tcPr>
          <w:p w:rsidR="00575FE5" w:rsidRPr="00575FE5" w:rsidRDefault="00575FE5" w:rsidP="00575FE5">
            <w:pPr>
              <w:spacing w:after="200" w:line="276" w:lineRule="auto"/>
              <w:rPr>
                <w:sz w:val="18"/>
              </w:rPr>
            </w:pPr>
          </w:p>
        </w:tc>
        <w:tc>
          <w:tcPr>
            <w:tcW w:w="295" w:type="dxa"/>
            <w:shd w:val="clear" w:color="auto" w:fill="auto"/>
          </w:tcPr>
          <w:p w:rsidR="00575FE5" w:rsidRPr="00575FE5" w:rsidRDefault="00575FE5" w:rsidP="00575FE5">
            <w:pPr>
              <w:spacing w:after="200" w:line="276" w:lineRule="auto"/>
              <w:rPr>
                <w:sz w:val="18"/>
              </w:rPr>
            </w:pPr>
          </w:p>
        </w:tc>
        <w:tc>
          <w:tcPr>
            <w:tcW w:w="296" w:type="dxa"/>
            <w:shd w:val="clear" w:color="auto" w:fill="auto"/>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shd w:val="clear" w:color="auto" w:fill="auto"/>
          </w:tcPr>
          <w:p w:rsidR="00575FE5" w:rsidRPr="00575FE5" w:rsidRDefault="00575FE5" w:rsidP="00575FE5">
            <w:pPr>
              <w:spacing w:after="200" w:line="276" w:lineRule="auto"/>
              <w:rPr>
                <w:sz w:val="18"/>
              </w:rPr>
            </w:pPr>
          </w:p>
        </w:tc>
        <w:tc>
          <w:tcPr>
            <w:tcW w:w="296" w:type="dxa"/>
            <w:shd w:val="clear" w:color="auto" w:fill="auto"/>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shd w:val="clear" w:color="auto" w:fill="auto"/>
          </w:tcPr>
          <w:p w:rsidR="00575FE5" w:rsidRPr="00575FE5" w:rsidRDefault="00575FE5" w:rsidP="00575FE5">
            <w:pPr>
              <w:spacing w:after="200" w:line="276" w:lineRule="auto"/>
              <w:rPr>
                <w:sz w:val="18"/>
              </w:rPr>
            </w:pPr>
          </w:p>
        </w:tc>
        <w:tc>
          <w:tcPr>
            <w:tcW w:w="295" w:type="dxa"/>
            <w:shd w:val="clear" w:color="auto" w:fill="auto"/>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p w:rsidR="00575FE5" w:rsidRPr="00575FE5" w:rsidRDefault="00575FE5" w:rsidP="00575FE5">
            <w:pPr>
              <w:spacing w:after="200" w:line="276" w:lineRule="auto"/>
              <w:rPr>
                <w:sz w:val="18"/>
              </w:rPr>
            </w:pPr>
          </w:p>
        </w:tc>
        <w:tc>
          <w:tcPr>
            <w:tcW w:w="296" w:type="dxa"/>
            <w:shd w:val="clear" w:color="auto" w:fill="FFFFFF" w:themeFill="background1"/>
          </w:tcPr>
          <w:p w:rsidR="00575FE5" w:rsidRPr="00575FE5" w:rsidRDefault="00575FE5" w:rsidP="00575FE5">
            <w:pPr>
              <w:spacing w:after="200" w:line="276" w:lineRule="auto"/>
              <w:rPr>
                <w:sz w:val="18"/>
              </w:rPr>
            </w:pPr>
          </w:p>
        </w:tc>
        <w:tc>
          <w:tcPr>
            <w:tcW w:w="295" w:type="dxa"/>
            <w:shd w:val="clear" w:color="auto" w:fill="FFFFFF" w:themeFill="background1"/>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c>
          <w:tcPr>
            <w:tcW w:w="295" w:type="dxa"/>
          </w:tcPr>
          <w:p w:rsidR="00575FE5" w:rsidRPr="00575FE5" w:rsidRDefault="00575FE5" w:rsidP="00575FE5">
            <w:pPr>
              <w:spacing w:after="200" w:line="276" w:lineRule="auto"/>
              <w:rPr>
                <w:sz w:val="18"/>
              </w:rPr>
            </w:pPr>
          </w:p>
        </w:tc>
        <w:tc>
          <w:tcPr>
            <w:tcW w:w="296" w:type="dxa"/>
          </w:tcPr>
          <w:p w:rsidR="00575FE5" w:rsidRPr="00575FE5" w:rsidRDefault="00575FE5" w:rsidP="00575FE5">
            <w:pPr>
              <w:spacing w:after="200" w:line="276" w:lineRule="auto"/>
              <w:rPr>
                <w:sz w:val="18"/>
              </w:rPr>
            </w:pPr>
          </w:p>
        </w:tc>
      </w:tr>
    </w:tbl>
    <w:p w:rsidR="00575FE5" w:rsidRDefault="00575FE5" w:rsidP="00575FE5">
      <w:pPr>
        <w:rPr>
          <w:b/>
        </w:rPr>
      </w:pPr>
    </w:p>
    <w:p w:rsidR="00575FE5" w:rsidRPr="00575FE5" w:rsidRDefault="00575FE5" w:rsidP="00575FE5">
      <w:pPr>
        <w:rPr>
          <w:b/>
        </w:rPr>
      </w:pPr>
      <w:r w:rsidRPr="00575FE5">
        <w:rPr>
          <w:b/>
        </w:rPr>
        <w:t>Key</w:t>
      </w:r>
    </w:p>
    <w:tbl>
      <w:tblPr>
        <w:tblStyle w:val="TableGrid2"/>
        <w:tblW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66"/>
      </w:tblGrid>
      <w:tr w:rsidR="00575FE5" w:rsidRPr="00575FE5" w:rsidTr="006E4C00">
        <w:trPr>
          <w:trHeight w:val="292"/>
        </w:trPr>
        <w:tc>
          <w:tcPr>
            <w:tcW w:w="236" w:type="dxa"/>
          </w:tcPr>
          <w:p w:rsidR="00575FE5" w:rsidRPr="00575FE5" w:rsidRDefault="006E4C00" w:rsidP="00575FE5">
            <w:r>
              <w:t xml:space="preserve"> </w:t>
            </w:r>
          </w:p>
        </w:tc>
        <w:tc>
          <w:tcPr>
            <w:tcW w:w="266" w:type="dxa"/>
          </w:tcPr>
          <w:p w:rsidR="00575FE5" w:rsidRPr="00575FE5" w:rsidRDefault="00575FE5" w:rsidP="00575FE5"/>
        </w:tc>
      </w:tr>
      <w:tr w:rsidR="00575FE5" w:rsidRPr="00575FE5" w:rsidTr="006E4C00">
        <w:trPr>
          <w:trHeight w:val="152"/>
        </w:trPr>
        <w:tc>
          <w:tcPr>
            <w:tcW w:w="236" w:type="dxa"/>
          </w:tcPr>
          <w:p w:rsidR="00575FE5" w:rsidRPr="00575FE5" w:rsidRDefault="00575FE5" w:rsidP="00575FE5"/>
        </w:tc>
        <w:tc>
          <w:tcPr>
            <w:tcW w:w="266" w:type="dxa"/>
          </w:tcPr>
          <w:p w:rsidR="00575FE5" w:rsidRPr="00575FE5" w:rsidRDefault="00575FE5" w:rsidP="00575FE5"/>
        </w:tc>
      </w:tr>
      <w:tr w:rsidR="00575FE5" w:rsidRPr="00575FE5" w:rsidTr="006E4C00">
        <w:trPr>
          <w:trHeight w:val="145"/>
        </w:trPr>
        <w:tc>
          <w:tcPr>
            <w:tcW w:w="236" w:type="dxa"/>
          </w:tcPr>
          <w:p w:rsidR="00575FE5" w:rsidRPr="00575FE5" w:rsidRDefault="00575FE5" w:rsidP="00575FE5"/>
        </w:tc>
        <w:tc>
          <w:tcPr>
            <w:tcW w:w="266" w:type="dxa"/>
          </w:tcPr>
          <w:p w:rsidR="00575FE5" w:rsidRPr="00575FE5" w:rsidRDefault="00575FE5" w:rsidP="00575FE5"/>
        </w:tc>
      </w:tr>
    </w:tbl>
    <w:p w:rsidR="00575FE5" w:rsidRPr="00575FE5" w:rsidRDefault="00575FE5" w:rsidP="00575FE5">
      <w:pPr>
        <w:spacing w:after="0"/>
      </w:pPr>
    </w:p>
    <w:tbl>
      <w:tblPr>
        <w:tblStyle w:val="TableGrid2"/>
        <w:tblW w:w="14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086"/>
        <w:gridCol w:w="734"/>
        <w:gridCol w:w="4027"/>
        <w:gridCol w:w="792"/>
        <w:gridCol w:w="3969"/>
      </w:tblGrid>
      <w:tr w:rsidR="00575FE5" w:rsidRPr="00575FE5" w:rsidTr="006E4C00">
        <w:tc>
          <w:tcPr>
            <w:tcW w:w="675" w:type="dxa"/>
            <w:shd w:val="clear" w:color="auto" w:fill="FFC000"/>
          </w:tcPr>
          <w:p w:rsidR="00575FE5" w:rsidRPr="00575FE5" w:rsidRDefault="00575FE5" w:rsidP="00575FE5"/>
        </w:tc>
        <w:tc>
          <w:tcPr>
            <w:tcW w:w="4086" w:type="dxa"/>
          </w:tcPr>
          <w:p w:rsidR="00575FE5" w:rsidRPr="00575FE5" w:rsidRDefault="00575FE5" w:rsidP="00575FE5">
            <w:r w:rsidRPr="00575FE5">
              <w:t>Publication and consultation on Issues and Options Document</w:t>
            </w:r>
          </w:p>
        </w:tc>
        <w:tc>
          <w:tcPr>
            <w:tcW w:w="734" w:type="dxa"/>
            <w:shd w:val="clear" w:color="auto" w:fill="FF66FF"/>
          </w:tcPr>
          <w:p w:rsidR="00575FE5" w:rsidRPr="00575FE5" w:rsidRDefault="00575FE5" w:rsidP="00575FE5"/>
        </w:tc>
        <w:tc>
          <w:tcPr>
            <w:tcW w:w="4027" w:type="dxa"/>
          </w:tcPr>
          <w:p w:rsidR="00575FE5" w:rsidRPr="00575FE5" w:rsidRDefault="00575FE5" w:rsidP="00575FE5">
            <w:r w:rsidRPr="00575FE5">
              <w:t>Publication and consultation on Preferred Options Document</w:t>
            </w:r>
          </w:p>
        </w:tc>
        <w:tc>
          <w:tcPr>
            <w:tcW w:w="792" w:type="dxa"/>
            <w:shd w:val="clear" w:color="auto" w:fill="FFFF00"/>
          </w:tcPr>
          <w:p w:rsidR="00575FE5" w:rsidRPr="00575FE5" w:rsidRDefault="00575FE5" w:rsidP="00575FE5"/>
        </w:tc>
        <w:tc>
          <w:tcPr>
            <w:tcW w:w="3969" w:type="dxa"/>
          </w:tcPr>
          <w:p w:rsidR="00575FE5" w:rsidRPr="00575FE5" w:rsidRDefault="00575FE5" w:rsidP="00575FE5">
            <w:r w:rsidRPr="00575FE5">
              <w:t>Publication and consultation on Pre-Submission Document</w:t>
            </w:r>
          </w:p>
        </w:tc>
      </w:tr>
      <w:tr w:rsidR="00575FE5" w:rsidRPr="00575FE5" w:rsidTr="006E4C00">
        <w:tc>
          <w:tcPr>
            <w:tcW w:w="675" w:type="dxa"/>
            <w:shd w:val="clear" w:color="auto" w:fill="00FF99"/>
          </w:tcPr>
          <w:p w:rsidR="00575FE5" w:rsidRPr="00575FE5" w:rsidRDefault="00575FE5" w:rsidP="00575FE5"/>
        </w:tc>
        <w:tc>
          <w:tcPr>
            <w:tcW w:w="4086" w:type="dxa"/>
          </w:tcPr>
          <w:p w:rsidR="00575FE5" w:rsidRPr="00575FE5" w:rsidRDefault="00575FE5" w:rsidP="00575FE5">
            <w:r w:rsidRPr="00575FE5">
              <w:t>Submission to Planning Inspectorate</w:t>
            </w:r>
          </w:p>
        </w:tc>
        <w:tc>
          <w:tcPr>
            <w:tcW w:w="734" w:type="dxa"/>
            <w:shd w:val="clear" w:color="auto" w:fill="00B0F0"/>
          </w:tcPr>
          <w:p w:rsidR="00575FE5" w:rsidRPr="00575FE5" w:rsidRDefault="00575FE5" w:rsidP="00575FE5"/>
        </w:tc>
        <w:tc>
          <w:tcPr>
            <w:tcW w:w="4027" w:type="dxa"/>
          </w:tcPr>
          <w:p w:rsidR="00575FE5" w:rsidRPr="00575FE5" w:rsidRDefault="00575FE5" w:rsidP="00575FE5">
            <w:r w:rsidRPr="00575FE5">
              <w:t>Commencement of the Examination Period</w:t>
            </w:r>
          </w:p>
        </w:tc>
        <w:tc>
          <w:tcPr>
            <w:tcW w:w="792" w:type="dxa"/>
            <w:shd w:val="clear" w:color="auto" w:fill="7030A0"/>
          </w:tcPr>
          <w:p w:rsidR="00575FE5" w:rsidRPr="00575FE5" w:rsidRDefault="00575FE5" w:rsidP="00575FE5"/>
        </w:tc>
        <w:tc>
          <w:tcPr>
            <w:tcW w:w="3969" w:type="dxa"/>
          </w:tcPr>
          <w:p w:rsidR="00575FE5" w:rsidRPr="00575FE5" w:rsidRDefault="00575FE5" w:rsidP="00575FE5">
            <w:r w:rsidRPr="00575FE5">
              <w:t>Receipt of Inspector’s Report</w:t>
            </w:r>
          </w:p>
        </w:tc>
      </w:tr>
      <w:tr w:rsidR="00575FE5" w:rsidRPr="00575FE5" w:rsidTr="006E4C00">
        <w:trPr>
          <w:trHeight w:val="482"/>
        </w:trPr>
        <w:tc>
          <w:tcPr>
            <w:tcW w:w="675" w:type="dxa"/>
            <w:shd w:val="clear" w:color="auto" w:fill="FF0000"/>
          </w:tcPr>
          <w:p w:rsidR="00575FE5" w:rsidRPr="00575FE5" w:rsidRDefault="00575FE5" w:rsidP="00575FE5"/>
        </w:tc>
        <w:tc>
          <w:tcPr>
            <w:tcW w:w="4086" w:type="dxa"/>
          </w:tcPr>
          <w:p w:rsidR="00575FE5" w:rsidRPr="00575FE5" w:rsidRDefault="00575FE5" w:rsidP="00575FE5">
            <w:r w:rsidRPr="00575FE5">
              <w:t>Adoption</w:t>
            </w:r>
          </w:p>
        </w:tc>
        <w:tc>
          <w:tcPr>
            <w:tcW w:w="734" w:type="dxa"/>
            <w:shd w:val="clear" w:color="auto" w:fill="808080" w:themeFill="background1" w:themeFillShade="80"/>
          </w:tcPr>
          <w:p w:rsidR="00575FE5" w:rsidRPr="00575FE5" w:rsidRDefault="00575FE5" w:rsidP="00575FE5"/>
        </w:tc>
        <w:tc>
          <w:tcPr>
            <w:tcW w:w="4027" w:type="dxa"/>
          </w:tcPr>
          <w:p w:rsidR="00575FE5" w:rsidRPr="00575FE5" w:rsidRDefault="00575FE5" w:rsidP="00575FE5">
            <w:r w:rsidRPr="00575FE5">
              <w:t>Supporting evidence consulted on</w:t>
            </w:r>
          </w:p>
        </w:tc>
        <w:tc>
          <w:tcPr>
            <w:tcW w:w="792" w:type="dxa"/>
            <w:shd w:val="clear" w:color="auto" w:fill="00B050"/>
            <w:vAlign w:val="center"/>
          </w:tcPr>
          <w:p w:rsidR="00575FE5" w:rsidRPr="00575FE5" w:rsidRDefault="00575FE5" w:rsidP="00575FE5">
            <w:pPr>
              <w:rPr>
                <w:b/>
              </w:rPr>
            </w:pPr>
          </w:p>
        </w:tc>
        <w:tc>
          <w:tcPr>
            <w:tcW w:w="3969" w:type="dxa"/>
          </w:tcPr>
          <w:p w:rsidR="00575FE5" w:rsidRPr="00575FE5" w:rsidRDefault="00575FE5" w:rsidP="00575FE5">
            <w:r w:rsidRPr="00575FE5">
              <w:t xml:space="preserve">Call For Sites Submissions </w:t>
            </w:r>
          </w:p>
        </w:tc>
      </w:tr>
    </w:tbl>
    <w:p w:rsidR="006E4C00" w:rsidRDefault="006E4C00" w:rsidP="00640962">
      <w:pPr>
        <w:autoSpaceDE w:val="0"/>
        <w:autoSpaceDN w:val="0"/>
        <w:adjustRightInd w:val="0"/>
        <w:spacing w:after="0" w:line="240" w:lineRule="auto"/>
        <w:rPr>
          <w:rFonts w:cstheme="minorHAnsi"/>
        </w:rPr>
      </w:pPr>
    </w:p>
    <w:p w:rsidR="00BE2D8F" w:rsidRDefault="00BE2D8F" w:rsidP="00640962">
      <w:pPr>
        <w:autoSpaceDE w:val="0"/>
        <w:autoSpaceDN w:val="0"/>
        <w:adjustRightInd w:val="0"/>
        <w:spacing w:after="0" w:line="240" w:lineRule="auto"/>
        <w:rPr>
          <w:rFonts w:cstheme="minorHAnsi"/>
        </w:rPr>
      </w:pPr>
      <w:r w:rsidRPr="00BE2D8F">
        <w:rPr>
          <w:rFonts w:cstheme="minorHAnsi"/>
        </w:rPr>
        <w:t>The table below indicates the</w:t>
      </w:r>
      <w:r>
        <w:rPr>
          <w:rFonts w:cstheme="minorHAnsi"/>
        </w:rPr>
        <w:t xml:space="preserve"> targets the Council intends to </w:t>
      </w:r>
      <w:r w:rsidRPr="00BE2D8F">
        <w:rPr>
          <w:rFonts w:cstheme="minorHAnsi"/>
        </w:rPr>
        <w:t>achie</w:t>
      </w:r>
      <w:r>
        <w:rPr>
          <w:rFonts w:cstheme="minorHAnsi"/>
        </w:rPr>
        <w:t xml:space="preserve">ve with its planning policy and document preparation by </w:t>
      </w:r>
      <w:r w:rsidRPr="00BE2D8F">
        <w:rPr>
          <w:rFonts w:cstheme="minorHAnsi"/>
        </w:rPr>
        <w:t xml:space="preserve">the </w:t>
      </w:r>
      <w:r w:rsidR="00594707">
        <w:rPr>
          <w:rFonts w:cstheme="minorHAnsi"/>
        </w:rPr>
        <w:t>xxx</w:t>
      </w:r>
      <w:r w:rsidRPr="00BE2D8F">
        <w:rPr>
          <w:rFonts w:cstheme="minorHAnsi"/>
        </w:rPr>
        <w:t>. It records</w:t>
      </w:r>
      <w:r w:rsidR="00640962">
        <w:rPr>
          <w:rFonts w:cstheme="minorHAnsi"/>
        </w:rPr>
        <w:t xml:space="preserve"> what was actually achieved and </w:t>
      </w:r>
      <w:r w:rsidRPr="00BE2D8F">
        <w:rPr>
          <w:rFonts w:cstheme="minorHAnsi"/>
        </w:rPr>
        <w:t>highlights, where necessary, wh</w:t>
      </w:r>
      <w:r w:rsidR="00640962">
        <w:rPr>
          <w:rFonts w:cstheme="minorHAnsi"/>
        </w:rPr>
        <w:t xml:space="preserve">ere revisions will be needed to </w:t>
      </w:r>
      <w:r w:rsidRPr="00BE2D8F">
        <w:rPr>
          <w:rFonts w:cstheme="minorHAnsi"/>
        </w:rPr>
        <w:t xml:space="preserve">the LDS. </w:t>
      </w:r>
      <w:r w:rsidR="00640962">
        <w:rPr>
          <w:rFonts w:cstheme="minorHAnsi"/>
        </w:rPr>
        <w:t xml:space="preserve">The performance of each </w:t>
      </w:r>
      <w:r w:rsidRPr="00BE2D8F">
        <w:rPr>
          <w:rFonts w:cstheme="minorHAnsi"/>
        </w:rPr>
        <w:t>milestone has been rated as follows:</w:t>
      </w:r>
    </w:p>
    <w:p w:rsidR="00640962" w:rsidRDefault="00640962" w:rsidP="00640962">
      <w:pPr>
        <w:autoSpaceDE w:val="0"/>
        <w:autoSpaceDN w:val="0"/>
        <w:adjustRightInd w:val="0"/>
        <w:spacing w:after="0" w:line="240" w:lineRule="auto"/>
        <w:rPr>
          <w:rFonts w:cstheme="minorHAnsi"/>
        </w:rPr>
      </w:pPr>
    </w:p>
    <w:tbl>
      <w:tblPr>
        <w:tblStyle w:val="TableGrid"/>
        <w:tblW w:w="0" w:type="auto"/>
        <w:tblInd w:w="108" w:type="dxa"/>
        <w:tblLook w:val="04A0" w:firstRow="1" w:lastRow="0" w:firstColumn="1" w:lastColumn="0" w:noHBand="0" w:noVBand="1"/>
      </w:tblPr>
      <w:tblGrid>
        <w:gridCol w:w="754"/>
        <w:gridCol w:w="4961"/>
      </w:tblGrid>
      <w:tr w:rsidR="00640962" w:rsidTr="00640962">
        <w:tc>
          <w:tcPr>
            <w:tcW w:w="709" w:type="dxa"/>
          </w:tcPr>
          <w:p w:rsidR="00640962" w:rsidRPr="00640962" w:rsidRDefault="00640962" w:rsidP="00640962">
            <w:pPr>
              <w:autoSpaceDE w:val="0"/>
              <w:autoSpaceDN w:val="0"/>
              <w:adjustRightInd w:val="0"/>
              <w:jc w:val="center"/>
              <w:rPr>
                <w:rFonts w:cstheme="minorHAnsi"/>
                <w:sz w:val="72"/>
                <w:szCs w:val="72"/>
              </w:rPr>
            </w:pPr>
            <w:r w:rsidRPr="00640962">
              <w:rPr>
                <w:rFonts w:cstheme="minorHAnsi"/>
                <w:color w:val="00B050"/>
                <w:sz w:val="72"/>
                <w:szCs w:val="72"/>
              </w:rPr>
              <w:sym w:font="Wingdings" w:char="F06C"/>
            </w:r>
          </w:p>
        </w:tc>
        <w:tc>
          <w:tcPr>
            <w:tcW w:w="4961" w:type="dxa"/>
          </w:tcPr>
          <w:p w:rsidR="00640962" w:rsidRPr="00BE2D8F" w:rsidRDefault="00640962" w:rsidP="00640962">
            <w:pPr>
              <w:autoSpaceDE w:val="0"/>
              <w:autoSpaceDN w:val="0"/>
              <w:adjustRightInd w:val="0"/>
              <w:rPr>
                <w:rFonts w:cstheme="minorHAnsi"/>
                <w:b/>
                <w:bCs/>
              </w:rPr>
            </w:pPr>
            <w:r w:rsidRPr="00BE2D8F">
              <w:rPr>
                <w:rFonts w:cstheme="minorHAnsi"/>
                <w:b/>
                <w:bCs/>
              </w:rPr>
              <w:t>Excellent -</w:t>
            </w:r>
          </w:p>
          <w:p w:rsidR="00640962" w:rsidRDefault="00640962" w:rsidP="00640962">
            <w:pPr>
              <w:autoSpaceDE w:val="0"/>
              <w:autoSpaceDN w:val="0"/>
              <w:adjustRightInd w:val="0"/>
              <w:rPr>
                <w:rFonts w:cstheme="minorHAnsi"/>
              </w:rPr>
            </w:pPr>
            <w:r w:rsidRPr="00BE2D8F">
              <w:rPr>
                <w:rFonts w:cstheme="minorHAnsi"/>
              </w:rPr>
              <w:t>Indicates that the mileston</w:t>
            </w:r>
            <w:r>
              <w:rPr>
                <w:rFonts w:cstheme="minorHAnsi"/>
              </w:rPr>
              <w:t xml:space="preserve">e has been </w:t>
            </w:r>
            <w:r w:rsidRPr="00BE2D8F">
              <w:rPr>
                <w:rFonts w:cstheme="minorHAnsi"/>
              </w:rPr>
              <w:t>reached, o</w:t>
            </w:r>
            <w:r>
              <w:rPr>
                <w:rFonts w:cstheme="minorHAnsi"/>
              </w:rPr>
              <w:t>r that slippage has not been by more than three months</w:t>
            </w:r>
          </w:p>
        </w:tc>
      </w:tr>
      <w:tr w:rsidR="00640962" w:rsidTr="00640962">
        <w:tc>
          <w:tcPr>
            <w:tcW w:w="709" w:type="dxa"/>
          </w:tcPr>
          <w:p w:rsidR="00640962" w:rsidRPr="00640962" w:rsidRDefault="00640962" w:rsidP="00640962">
            <w:pPr>
              <w:autoSpaceDE w:val="0"/>
              <w:autoSpaceDN w:val="0"/>
              <w:adjustRightInd w:val="0"/>
              <w:jc w:val="center"/>
              <w:rPr>
                <w:rFonts w:cstheme="minorHAnsi"/>
                <w:sz w:val="72"/>
                <w:szCs w:val="72"/>
              </w:rPr>
            </w:pPr>
            <w:r w:rsidRPr="00640962">
              <w:rPr>
                <w:rFonts w:cstheme="minorHAnsi"/>
                <w:color w:val="E36C0A" w:themeColor="accent6" w:themeShade="BF"/>
                <w:sz w:val="72"/>
                <w:szCs w:val="72"/>
              </w:rPr>
              <w:sym w:font="Wingdings" w:char="F06C"/>
            </w:r>
          </w:p>
        </w:tc>
        <w:tc>
          <w:tcPr>
            <w:tcW w:w="4961" w:type="dxa"/>
          </w:tcPr>
          <w:p w:rsidR="00640962" w:rsidRPr="00BE2D8F" w:rsidRDefault="00640962" w:rsidP="00640962">
            <w:pPr>
              <w:autoSpaceDE w:val="0"/>
              <w:autoSpaceDN w:val="0"/>
              <w:adjustRightInd w:val="0"/>
              <w:rPr>
                <w:rFonts w:cstheme="minorHAnsi"/>
                <w:b/>
                <w:bCs/>
              </w:rPr>
            </w:pPr>
            <w:r w:rsidRPr="00BE2D8F">
              <w:rPr>
                <w:rFonts w:cstheme="minorHAnsi"/>
                <w:b/>
                <w:bCs/>
              </w:rPr>
              <w:t>Fair -</w:t>
            </w:r>
          </w:p>
          <w:p w:rsidR="00640962" w:rsidRDefault="00640962" w:rsidP="00640962">
            <w:pPr>
              <w:autoSpaceDE w:val="0"/>
              <w:autoSpaceDN w:val="0"/>
              <w:adjustRightInd w:val="0"/>
              <w:rPr>
                <w:rFonts w:cstheme="minorHAnsi"/>
              </w:rPr>
            </w:pPr>
            <w:r w:rsidRPr="00BE2D8F">
              <w:rPr>
                <w:rFonts w:cstheme="minorHAnsi"/>
              </w:rPr>
              <w:t>Indic</w:t>
            </w:r>
            <w:r>
              <w:rPr>
                <w:rFonts w:cstheme="minorHAnsi"/>
              </w:rPr>
              <w:t xml:space="preserve">ates that the milestone was not </w:t>
            </w:r>
            <w:r w:rsidRPr="00BE2D8F">
              <w:rPr>
                <w:rFonts w:cstheme="minorHAnsi"/>
              </w:rPr>
              <w:t>met, and</w:t>
            </w:r>
            <w:r>
              <w:rPr>
                <w:rFonts w:cstheme="minorHAnsi"/>
              </w:rPr>
              <w:t xml:space="preserve"> slippage has been by more than </w:t>
            </w:r>
            <w:r w:rsidRPr="00BE2D8F">
              <w:rPr>
                <w:rFonts w:cstheme="minorHAnsi"/>
              </w:rPr>
              <w:t>thre</w:t>
            </w:r>
            <w:r>
              <w:rPr>
                <w:rFonts w:cstheme="minorHAnsi"/>
              </w:rPr>
              <w:t>e but not more than six months</w:t>
            </w:r>
          </w:p>
        </w:tc>
      </w:tr>
      <w:tr w:rsidR="00640962" w:rsidTr="00640962">
        <w:tc>
          <w:tcPr>
            <w:tcW w:w="709" w:type="dxa"/>
          </w:tcPr>
          <w:p w:rsidR="00640962" w:rsidRPr="00640962" w:rsidRDefault="00640962" w:rsidP="00640962">
            <w:pPr>
              <w:autoSpaceDE w:val="0"/>
              <w:autoSpaceDN w:val="0"/>
              <w:adjustRightInd w:val="0"/>
              <w:jc w:val="center"/>
              <w:rPr>
                <w:rFonts w:cstheme="minorHAnsi"/>
                <w:sz w:val="72"/>
                <w:szCs w:val="72"/>
              </w:rPr>
            </w:pPr>
            <w:r w:rsidRPr="00640962">
              <w:rPr>
                <w:rFonts w:cstheme="minorHAnsi"/>
                <w:color w:val="FF0000"/>
                <w:sz w:val="72"/>
                <w:szCs w:val="72"/>
              </w:rPr>
              <w:sym w:font="Wingdings" w:char="F06C"/>
            </w:r>
          </w:p>
        </w:tc>
        <w:tc>
          <w:tcPr>
            <w:tcW w:w="4961" w:type="dxa"/>
          </w:tcPr>
          <w:p w:rsidR="00640962" w:rsidRPr="00BE2D8F" w:rsidRDefault="00640962" w:rsidP="00640962">
            <w:pPr>
              <w:autoSpaceDE w:val="0"/>
              <w:autoSpaceDN w:val="0"/>
              <w:adjustRightInd w:val="0"/>
              <w:rPr>
                <w:rFonts w:cstheme="minorHAnsi"/>
                <w:b/>
                <w:bCs/>
              </w:rPr>
            </w:pPr>
            <w:r w:rsidRPr="00BE2D8F">
              <w:rPr>
                <w:rFonts w:cstheme="minorHAnsi"/>
                <w:b/>
                <w:bCs/>
              </w:rPr>
              <w:t>Poor -</w:t>
            </w:r>
          </w:p>
          <w:p w:rsidR="00640962" w:rsidRDefault="00640962" w:rsidP="00640962">
            <w:pPr>
              <w:autoSpaceDE w:val="0"/>
              <w:autoSpaceDN w:val="0"/>
              <w:adjustRightInd w:val="0"/>
              <w:rPr>
                <w:rFonts w:cstheme="minorHAnsi"/>
              </w:rPr>
            </w:pPr>
            <w:r w:rsidRPr="00BE2D8F">
              <w:rPr>
                <w:rFonts w:cstheme="minorHAnsi"/>
              </w:rPr>
              <w:t xml:space="preserve">Indicates </w:t>
            </w:r>
            <w:r>
              <w:rPr>
                <w:rFonts w:cstheme="minorHAnsi"/>
              </w:rPr>
              <w:t xml:space="preserve">that the milestone was not met, </w:t>
            </w:r>
            <w:r w:rsidRPr="00BE2D8F">
              <w:rPr>
                <w:rFonts w:cstheme="minorHAnsi"/>
              </w:rPr>
              <w:t>and slippag</w:t>
            </w:r>
            <w:r>
              <w:rPr>
                <w:rFonts w:cstheme="minorHAnsi"/>
              </w:rPr>
              <w:t>e has been by more than six months</w:t>
            </w:r>
          </w:p>
        </w:tc>
      </w:tr>
      <w:tr w:rsidR="00B1375D" w:rsidTr="00640962">
        <w:tc>
          <w:tcPr>
            <w:tcW w:w="709" w:type="dxa"/>
          </w:tcPr>
          <w:p w:rsidR="00B1375D" w:rsidRPr="00640962" w:rsidRDefault="00B1375D" w:rsidP="00640962">
            <w:pPr>
              <w:autoSpaceDE w:val="0"/>
              <w:autoSpaceDN w:val="0"/>
              <w:adjustRightInd w:val="0"/>
              <w:jc w:val="center"/>
              <w:rPr>
                <w:rFonts w:cstheme="minorHAnsi"/>
                <w:color w:val="FF0000"/>
                <w:sz w:val="72"/>
                <w:szCs w:val="72"/>
              </w:rPr>
            </w:pPr>
            <w:r w:rsidRPr="00B1375D">
              <w:rPr>
                <w:rFonts w:cstheme="minorHAnsi"/>
                <w:color w:val="A6A6A6" w:themeColor="background1" w:themeShade="A6"/>
                <w:sz w:val="72"/>
                <w:szCs w:val="72"/>
              </w:rPr>
              <w:sym w:font="Wingdings" w:char="F06C"/>
            </w:r>
          </w:p>
        </w:tc>
        <w:tc>
          <w:tcPr>
            <w:tcW w:w="4961" w:type="dxa"/>
          </w:tcPr>
          <w:p w:rsidR="00B1375D" w:rsidRPr="00BE2D8F" w:rsidRDefault="00B1375D" w:rsidP="00640962">
            <w:pPr>
              <w:autoSpaceDE w:val="0"/>
              <w:autoSpaceDN w:val="0"/>
              <w:adjustRightInd w:val="0"/>
              <w:rPr>
                <w:rFonts w:cstheme="minorHAnsi"/>
                <w:b/>
                <w:bCs/>
              </w:rPr>
            </w:pPr>
            <w:r>
              <w:rPr>
                <w:rFonts w:cstheme="minorHAnsi"/>
                <w:b/>
                <w:bCs/>
              </w:rPr>
              <w:t>Not applicable to this monitoring year</w:t>
            </w:r>
          </w:p>
        </w:tc>
      </w:tr>
    </w:tbl>
    <w:p w:rsidR="00640962" w:rsidRPr="00BE2D8F" w:rsidRDefault="00640962" w:rsidP="00640962">
      <w:pPr>
        <w:autoSpaceDE w:val="0"/>
        <w:autoSpaceDN w:val="0"/>
        <w:adjustRightInd w:val="0"/>
        <w:spacing w:after="0" w:line="240" w:lineRule="auto"/>
        <w:rPr>
          <w:rFonts w:cstheme="minorHAnsi"/>
        </w:rPr>
      </w:pPr>
    </w:p>
    <w:p w:rsidR="00BE2D8F" w:rsidRPr="00BE2D8F" w:rsidRDefault="00BE2D8F" w:rsidP="00640962">
      <w:pPr>
        <w:autoSpaceDE w:val="0"/>
        <w:autoSpaceDN w:val="0"/>
        <w:adjustRightInd w:val="0"/>
        <w:spacing w:after="0" w:line="240" w:lineRule="auto"/>
        <w:rPr>
          <w:rFonts w:cstheme="minorHAnsi"/>
        </w:rPr>
      </w:pPr>
    </w:p>
    <w:tbl>
      <w:tblPr>
        <w:tblStyle w:val="TableGrid"/>
        <w:tblW w:w="0" w:type="auto"/>
        <w:tblInd w:w="108" w:type="dxa"/>
        <w:tblLook w:val="04A0" w:firstRow="1" w:lastRow="0" w:firstColumn="1" w:lastColumn="0" w:noHBand="0" w:noVBand="1"/>
      </w:tblPr>
      <w:tblGrid>
        <w:gridCol w:w="2977"/>
        <w:gridCol w:w="3544"/>
        <w:gridCol w:w="1828"/>
        <w:gridCol w:w="785"/>
      </w:tblGrid>
      <w:tr w:rsidR="006B03FD" w:rsidTr="00B1375D">
        <w:tc>
          <w:tcPr>
            <w:tcW w:w="2977" w:type="dxa"/>
          </w:tcPr>
          <w:p w:rsidR="006B03FD" w:rsidRDefault="006B03FD" w:rsidP="000947D1">
            <w:r>
              <w:t>LDS Target:</w:t>
            </w:r>
          </w:p>
          <w:p w:rsidR="006B03FD" w:rsidRDefault="00F1746A" w:rsidP="000947D1">
            <w:r>
              <w:t>By 31 March 2017</w:t>
            </w:r>
          </w:p>
        </w:tc>
        <w:tc>
          <w:tcPr>
            <w:tcW w:w="3544" w:type="dxa"/>
          </w:tcPr>
          <w:p w:rsidR="006B03FD" w:rsidRDefault="006B03FD" w:rsidP="000947D1">
            <w:r>
              <w:t xml:space="preserve">What was achieved </w:t>
            </w:r>
          </w:p>
          <w:p w:rsidR="006B03FD" w:rsidRDefault="00F1746A" w:rsidP="000947D1">
            <w:r>
              <w:t>By 31 March 2017</w:t>
            </w:r>
          </w:p>
        </w:tc>
        <w:tc>
          <w:tcPr>
            <w:tcW w:w="1828" w:type="dxa"/>
          </w:tcPr>
          <w:p w:rsidR="006B03FD" w:rsidRDefault="006B03FD" w:rsidP="000947D1">
            <w:r>
              <w:t>Delay</w:t>
            </w:r>
          </w:p>
        </w:tc>
        <w:tc>
          <w:tcPr>
            <w:tcW w:w="785" w:type="dxa"/>
          </w:tcPr>
          <w:p w:rsidR="006B03FD" w:rsidRDefault="006B03FD" w:rsidP="000947D1">
            <w:r>
              <w:t>Rating</w:t>
            </w:r>
          </w:p>
        </w:tc>
      </w:tr>
      <w:tr w:rsidR="006B03FD" w:rsidTr="00B1375D">
        <w:tc>
          <w:tcPr>
            <w:tcW w:w="2977" w:type="dxa"/>
          </w:tcPr>
          <w:p w:rsidR="00B1375D" w:rsidRPr="00640962" w:rsidRDefault="00B1375D" w:rsidP="000947D1"/>
        </w:tc>
        <w:tc>
          <w:tcPr>
            <w:tcW w:w="3544" w:type="dxa"/>
          </w:tcPr>
          <w:p w:rsidR="00B1375D" w:rsidRDefault="00B1375D" w:rsidP="006B03FD"/>
        </w:tc>
        <w:tc>
          <w:tcPr>
            <w:tcW w:w="1828" w:type="dxa"/>
          </w:tcPr>
          <w:p w:rsidR="006B03FD" w:rsidRDefault="006B03FD" w:rsidP="000947D1">
            <w:r>
              <w:t>N/A</w:t>
            </w:r>
          </w:p>
        </w:tc>
        <w:tc>
          <w:tcPr>
            <w:tcW w:w="785" w:type="dxa"/>
          </w:tcPr>
          <w:p w:rsidR="006B03FD" w:rsidRDefault="006B03FD" w:rsidP="000947D1">
            <w:r w:rsidRPr="00640962">
              <w:rPr>
                <w:rFonts w:cstheme="minorHAnsi"/>
                <w:color w:val="00B050"/>
                <w:sz w:val="72"/>
                <w:szCs w:val="72"/>
              </w:rPr>
              <w:sym w:font="Wingdings" w:char="F06C"/>
            </w:r>
          </w:p>
        </w:tc>
      </w:tr>
      <w:tr w:rsidR="006B03FD" w:rsidTr="00B1375D">
        <w:tc>
          <w:tcPr>
            <w:tcW w:w="2977" w:type="dxa"/>
          </w:tcPr>
          <w:p w:rsidR="006B03FD" w:rsidRDefault="00B1375D" w:rsidP="000947D1">
            <w:pPr>
              <w:rPr>
                <w:b/>
              </w:rPr>
            </w:pPr>
            <w:r>
              <w:rPr>
                <w:b/>
              </w:rPr>
              <w:lastRenderedPageBreak/>
              <w:t>Allocations s Plan DPD</w:t>
            </w:r>
          </w:p>
          <w:p w:rsidR="006B03FD" w:rsidRDefault="006B03FD" w:rsidP="000947D1"/>
        </w:tc>
        <w:tc>
          <w:tcPr>
            <w:tcW w:w="3544" w:type="dxa"/>
          </w:tcPr>
          <w:p w:rsidR="006B03FD" w:rsidRDefault="00B1375D" w:rsidP="000947D1">
            <w:r>
              <w:t>Production of the Allocations Plan DPD is to follow after adoption of the BORLP4. The timetable for production falls beyond this monitoring year.</w:t>
            </w:r>
          </w:p>
        </w:tc>
        <w:tc>
          <w:tcPr>
            <w:tcW w:w="1828" w:type="dxa"/>
          </w:tcPr>
          <w:p w:rsidR="006B03FD" w:rsidRDefault="006B03FD" w:rsidP="000947D1">
            <w:r>
              <w:t>N/A</w:t>
            </w:r>
          </w:p>
        </w:tc>
        <w:tc>
          <w:tcPr>
            <w:tcW w:w="785" w:type="dxa"/>
          </w:tcPr>
          <w:p w:rsidR="006B03FD" w:rsidRDefault="00B1375D" w:rsidP="000947D1">
            <w:r w:rsidRPr="00B1375D">
              <w:rPr>
                <w:rFonts w:cstheme="minorHAnsi"/>
                <w:color w:val="A6A6A6" w:themeColor="background1" w:themeShade="A6"/>
                <w:sz w:val="72"/>
                <w:szCs w:val="72"/>
              </w:rPr>
              <w:sym w:font="Wingdings" w:char="F06C"/>
            </w:r>
          </w:p>
        </w:tc>
      </w:tr>
    </w:tbl>
    <w:p w:rsidR="007C5C3C" w:rsidRDefault="007C5C3C"/>
    <w:p w:rsidR="007C5C3C" w:rsidRDefault="007C5C3C" w:rsidP="007C5C3C">
      <w:r w:rsidRPr="007C5C3C">
        <w:rPr>
          <w:highlight w:val="yellow"/>
        </w:rPr>
        <w:t>INSERT SOME NARRATIVE TO EXPLAIN THE ABOVE TABLE</w:t>
      </w:r>
    </w:p>
    <w:p w:rsidR="00C43422" w:rsidRPr="00BE2D8F" w:rsidRDefault="00C43422">
      <w:r w:rsidRPr="00BE2D8F">
        <w:br w:type="page"/>
      </w:r>
    </w:p>
    <w:p w:rsidR="009C43AA" w:rsidRDefault="009C43AA" w:rsidP="009C43AA">
      <w:pPr>
        <w:rPr>
          <w:i/>
        </w:rPr>
      </w:pPr>
      <w:r>
        <w:rPr>
          <w:b/>
        </w:rPr>
        <w:lastRenderedPageBreak/>
        <w:t>Neighbourhood Plans</w:t>
      </w:r>
      <w:r w:rsidR="00290011">
        <w:rPr>
          <w:b/>
        </w:rPr>
        <w:br/>
      </w:r>
      <w:r w:rsidR="00290011" w:rsidRPr="00290011">
        <w:rPr>
          <w:i/>
        </w:rPr>
        <w:t>Regulation 34 (4)</w:t>
      </w:r>
    </w:p>
    <w:p w:rsidR="000D2759" w:rsidRDefault="00281D7D" w:rsidP="009C43AA">
      <w:r>
        <w:t xml:space="preserve">Neighbourhood Plans are community produced documents, which when ‘made’ (adopted) form part of the development plan </w:t>
      </w:r>
      <w:r w:rsidRPr="000D2759">
        <w:t xml:space="preserve">for the </w:t>
      </w:r>
      <w:r w:rsidRPr="00262A95">
        <w:t>Borough.</w:t>
      </w:r>
      <w:r w:rsidRPr="000D2759">
        <w:t xml:space="preserve"> </w:t>
      </w:r>
      <w:r w:rsidR="000D2759" w:rsidRPr="000D2759">
        <w:rPr>
          <w:rFonts w:cstheme="minorHAnsi"/>
        </w:rPr>
        <w:t xml:space="preserve">The </w:t>
      </w:r>
      <w:r w:rsidR="000D2759" w:rsidRPr="000D2759">
        <w:rPr>
          <w:rFonts w:cstheme="minorHAnsi"/>
          <w:lang w:val="en"/>
        </w:rPr>
        <w:t>Council is committed to helping communities to produce Neighbourhood Plans and will engage constructively with local people throughout the process. Where resources allow, we will attend meetings and consultation events, give advice and review draft material.</w:t>
      </w:r>
      <w:r w:rsidR="000D2759" w:rsidRPr="000D2759">
        <w:t xml:space="preserve"> </w:t>
      </w:r>
    </w:p>
    <w:p w:rsidR="001614EC" w:rsidRDefault="00594707" w:rsidP="009C43AA">
      <w:r>
        <w:t>Figure 1</w:t>
      </w:r>
      <w:r w:rsidR="001614EC">
        <w:t xml:space="preserve"> identifies </w:t>
      </w:r>
      <w:r w:rsidR="00281D7D">
        <w:t xml:space="preserve">where Neighbourhood Plans are being prepared and </w:t>
      </w:r>
      <w:r>
        <w:t>Table 1</w:t>
      </w:r>
      <w:r w:rsidR="001614EC">
        <w:t xml:space="preserve"> indicates </w:t>
      </w:r>
      <w:r w:rsidR="00281D7D">
        <w:t>their progress made to date.</w:t>
      </w:r>
    </w:p>
    <w:p w:rsidR="001614EC" w:rsidRDefault="001614EC" w:rsidP="009C43AA">
      <w:commentRangeStart w:id="0"/>
      <w:r>
        <w:t>F</w:t>
      </w:r>
      <w:r w:rsidR="00594707">
        <w:t>igure 1</w:t>
      </w:r>
      <w:r>
        <w:t xml:space="preserve">: Designated Neighbourhood Areas in </w:t>
      </w:r>
      <w:r w:rsidR="00191642" w:rsidRPr="00262A95">
        <w:t>Redditch Borough</w:t>
      </w:r>
      <w:commentRangeEnd w:id="0"/>
      <w:r w:rsidR="00262A95">
        <w:rPr>
          <w:rStyle w:val="CommentReference"/>
        </w:rPr>
        <w:commentReference w:id="0"/>
      </w:r>
    </w:p>
    <w:p w:rsidR="00281D7D" w:rsidRDefault="001614EC" w:rsidP="009C43AA">
      <w:pPr>
        <w:rPr>
          <w:noProof/>
          <w:lang w:eastAsia="en-GB"/>
        </w:rPr>
      </w:pPr>
      <w:r w:rsidRPr="001614EC">
        <w:rPr>
          <w:noProof/>
          <w:lang w:eastAsia="en-GB"/>
        </w:rPr>
        <w:t xml:space="preserve"> </w:t>
      </w:r>
      <w:r>
        <w:rPr>
          <w:noProof/>
          <w:lang w:eastAsia="en-GB"/>
        </w:rPr>
        <w:drawing>
          <wp:inline distT="0" distB="0" distL="0" distR="0" wp14:anchorId="73C5AB11" wp14:editId="014095CE">
            <wp:extent cx="4243422" cy="36063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363" t="11791" r="22959" b="8617"/>
                    <a:stretch/>
                  </pic:blipFill>
                  <pic:spPr bwMode="auto">
                    <a:xfrm>
                      <a:off x="0" y="0"/>
                      <a:ext cx="4248107" cy="3610375"/>
                    </a:xfrm>
                    <a:prstGeom prst="rect">
                      <a:avLst/>
                    </a:prstGeom>
                    <a:ln>
                      <a:noFill/>
                    </a:ln>
                    <a:extLst>
                      <a:ext uri="{53640926-AAD7-44D8-BBD7-CCE9431645EC}">
                        <a14:shadowObscured xmlns:a14="http://schemas.microsoft.com/office/drawing/2010/main"/>
                      </a:ext>
                    </a:extLst>
                  </pic:spPr>
                </pic:pic>
              </a:graphicData>
            </a:graphic>
          </wp:inline>
        </w:drawing>
      </w:r>
    </w:p>
    <w:p w:rsidR="001614EC" w:rsidRDefault="001614EC" w:rsidP="009C43AA">
      <w:r>
        <w:rPr>
          <w:noProof/>
          <w:lang w:eastAsia="en-GB"/>
        </w:rPr>
        <w:t>Tabl</w:t>
      </w:r>
      <w:r w:rsidR="00594707">
        <w:rPr>
          <w:noProof/>
          <w:lang w:eastAsia="en-GB"/>
        </w:rPr>
        <w:t>e 3</w:t>
      </w:r>
      <w:r>
        <w:rPr>
          <w:noProof/>
          <w:lang w:eastAsia="en-GB"/>
        </w:rPr>
        <w:t>: Neighbourhood Plan progress</w:t>
      </w:r>
    </w:p>
    <w:tbl>
      <w:tblPr>
        <w:tblStyle w:val="TableGrid"/>
        <w:tblW w:w="0" w:type="auto"/>
        <w:tblInd w:w="108" w:type="dxa"/>
        <w:tblLook w:val="04A0" w:firstRow="1" w:lastRow="0" w:firstColumn="1" w:lastColumn="0" w:noHBand="0" w:noVBand="1"/>
      </w:tblPr>
      <w:tblGrid>
        <w:gridCol w:w="1392"/>
        <w:gridCol w:w="1392"/>
        <w:gridCol w:w="1169"/>
        <w:gridCol w:w="1009"/>
        <w:gridCol w:w="1153"/>
        <w:gridCol w:w="1046"/>
        <w:gridCol w:w="1150"/>
        <w:gridCol w:w="823"/>
      </w:tblGrid>
      <w:tr w:rsidR="006C63D9" w:rsidTr="006C63D9">
        <w:tc>
          <w:tcPr>
            <w:tcW w:w="1392" w:type="dxa"/>
          </w:tcPr>
          <w:p w:rsidR="006C63D9" w:rsidRPr="006C63D9" w:rsidRDefault="006C63D9" w:rsidP="000947D1">
            <w:pPr>
              <w:rPr>
                <w:b/>
                <w:sz w:val="18"/>
                <w:szCs w:val="18"/>
              </w:rPr>
            </w:pPr>
            <w:r w:rsidRPr="006C63D9">
              <w:rPr>
                <w:b/>
                <w:sz w:val="18"/>
                <w:szCs w:val="18"/>
              </w:rPr>
              <w:t>Neighbourhood Plan</w:t>
            </w:r>
          </w:p>
        </w:tc>
        <w:tc>
          <w:tcPr>
            <w:tcW w:w="1392" w:type="dxa"/>
          </w:tcPr>
          <w:p w:rsidR="006C63D9" w:rsidRPr="006C63D9" w:rsidRDefault="006C63D9" w:rsidP="000947D1">
            <w:pPr>
              <w:rPr>
                <w:b/>
                <w:sz w:val="18"/>
                <w:szCs w:val="18"/>
              </w:rPr>
            </w:pPr>
            <w:r w:rsidRPr="006C63D9">
              <w:rPr>
                <w:b/>
                <w:sz w:val="18"/>
                <w:szCs w:val="18"/>
              </w:rPr>
              <w:t>Neighbourhood Area Designated</w:t>
            </w:r>
          </w:p>
        </w:tc>
        <w:tc>
          <w:tcPr>
            <w:tcW w:w="1169" w:type="dxa"/>
          </w:tcPr>
          <w:p w:rsidR="006C63D9" w:rsidRPr="006C63D9" w:rsidRDefault="006C63D9" w:rsidP="000947D1">
            <w:pPr>
              <w:rPr>
                <w:b/>
                <w:sz w:val="18"/>
                <w:szCs w:val="18"/>
              </w:rPr>
            </w:pPr>
            <w:r w:rsidRPr="006C63D9">
              <w:rPr>
                <w:b/>
                <w:sz w:val="18"/>
                <w:szCs w:val="18"/>
              </w:rPr>
              <w:t>Pre-submission Consultation</w:t>
            </w:r>
          </w:p>
        </w:tc>
        <w:tc>
          <w:tcPr>
            <w:tcW w:w="1009" w:type="dxa"/>
          </w:tcPr>
          <w:p w:rsidR="006C63D9" w:rsidRPr="006C63D9" w:rsidRDefault="006C63D9" w:rsidP="000947D1">
            <w:pPr>
              <w:rPr>
                <w:b/>
                <w:sz w:val="18"/>
                <w:szCs w:val="18"/>
              </w:rPr>
            </w:pPr>
            <w:r w:rsidRPr="006C63D9">
              <w:rPr>
                <w:b/>
                <w:sz w:val="18"/>
                <w:szCs w:val="18"/>
              </w:rPr>
              <w:t>Local Authority Publicity Period</w:t>
            </w:r>
          </w:p>
        </w:tc>
        <w:tc>
          <w:tcPr>
            <w:tcW w:w="1153" w:type="dxa"/>
          </w:tcPr>
          <w:p w:rsidR="006C63D9" w:rsidRPr="006C63D9" w:rsidRDefault="006C63D9" w:rsidP="000947D1">
            <w:pPr>
              <w:rPr>
                <w:b/>
                <w:sz w:val="18"/>
                <w:szCs w:val="18"/>
              </w:rPr>
            </w:pPr>
            <w:r w:rsidRPr="006C63D9">
              <w:rPr>
                <w:b/>
                <w:sz w:val="18"/>
                <w:szCs w:val="18"/>
              </w:rPr>
              <w:t>Submitted for Examination</w:t>
            </w:r>
          </w:p>
        </w:tc>
        <w:tc>
          <w:tcPr>
            <w:tcW w:w="1046" w:type="dxa"/>
          </w:tcPr>
          <w:p w:rsidR="006C63D9" w:rsidRPr="006C63D9" w:rsidRDefault="006C63D9" w:rsidP="000947D1">
            <w:pPr>
              <w:rPr>
                <w:b/>
                <w:sz w:val="18"/>
                <w:szCs w:val="18"/>
              </w:rPr>
            </w:pPr>
            <w:r w:rsidRPr="006C63D9">
              <w:rPr>
                <w:b/>
                <w:sz w:val="18"/>
                <w:szCs w:val="18"/>
              </w:rPr>
              <w:t>Examiners Report Received</w:t>
            </w:r>
          </w:p>
        </w:tc>
        <w:tc>
          <w:tcPr>
            <w:tcW w:w="1150" w:type="dxa"/>
          </w:tcPr>
          <w:p w:rsidR="006C63D9" w:rsidRPr="006C63D9" w:rsidRDefault="006C63D9" w:rsidP="000947D1">
            <w:pPr>
              <w:rPr>
                <w:b/>
                <w:sz w:val="18"/>
                <w:szCs w:val="18"/>
              </w:rPr>
            </w:pPr>
            <w:r w:rsidRPr="006C63D9">
              <w:rPr>
                <w:b/>
                <w:sz w:val="18"/>
                <w:szCs w:val="18"/>
              </w:rPr>
              <w:t>Referendum</w:t>
            </w:r>
          </w:p>
        </w:tc>
        <w:tc>
          <w:tcPr>
            <w:tcW w:w="823" w:type="dxa"/>
          </w:tcPr>
          <w:p w:rsidR="006C63D9" w:rsidRPr="006C63D9" w:rsidRDefault="006C63D9" w:rsidP="000947D1">
            <w:pPr>
              <w:rPr>
                <w:b/>
                <w:sz w:val="18"/>
                <w:szCs w:val="18"/>
              </w:rPr>
            </w:pPr>
            <w:r w:rsidRPr="006C63D9">
              <w:rPr>
                <w:b/>
                <w:sz w:val="18"/>
                <w:szCs w:val="18"/>
              </w:rPr>
              <w:t>Made</w:t>
            </w:r>
          </w:p>
        </w:tc>
      </w:tr>
      <w:tr w:rsidR="006C63D9" w:rsidTr="000D2759">
        <w:tc>
          <w:tcPr>
            <w:tcW w:w="1392" w:type="dxa"/>
          </w:tcPr>
          <w:p w:rsidR="006C63D9" w:rsidRDefault="006C63D9" w:rsidP="006C63D9">
            <w:r w:rsidRPr="00262A95">
              <w:t>Feckenham Parish</w:t>
            </w:r>
          </w:p>
        </w:tc>
        <w:tc>
          <w:tcPr>
            <w:tcW w:w="1392" w:type="dxa"/>
            <w:vAlign w:val="center"/>
          </w:tcPr>
          <w:p w:rsidR="006C63D9" w:rsidRDefault="000D2759" w:rsidP="000D2759">
            <w:pPr>
              <w:jc w:val="center"/>
            </w:pPr>
            <w:r>
              <w:t>21/1/15</w:t>
            </w:r>
          </w:p>
        </w:tc>
        <w:tc>
          <w:tcPr>
            <w:tcW w:w="1169" w:type="dxa"/>
            <w:vAlign w:val="center"/>
          </w:tcPr>
          <w:p w:rsidR="006C63D9" w:rsidRDefault="006C63D9" w:rsidP="000D2759">
            <w:pPr>
              <w:jc w:val="center"/>
            </w:pPr>
            <w:r>
              <w:t>-</w:t>
            </w:r>
          </w:p>
        </w:tc>
        <w:tc>
          <w:tcPr>
            <w:tcW w:w="1009" w:type="dxa"/>
            <w:vAlign w:val="center"/>
          </w:tcPr>
          <w:p w:rsidR="006C63D9" w:rsidRDefault="006C63D9" w:rsidP="000D2759">
            <w:pPr>
              <w:jc w:val="center"/>
            </w:pPr>
            <w:r>
              <w:t>-</w:t>
            </w:r>
          </w:p>
        </w:tc>
        <w:tc>
          <w:tcPr>
            <w:tcW w:w="1153" w:type="dxa"/>
            <w:vAlign w:val="center"/>
          </w:tcPr>
          <w:p w:rsidR="006C63D9" w:rsidRDefault="006C63D9" w:rsidP="000D2759">
            <w:pPr>
              <w:jc w:val="center"/>
            </w:pPr>
            <w:r>
              <w:t>-</w:t>
            </w:r>
          </w:p>
        </w:tc>
        <w:tc>
          <w:tcPr>
            <w:tcW w:w="1046" w:type="dxa"/>
            <w:vAlign w:val="center"/>
          </w:tcPr>
          <w:p w:rsidR="006C63D9" w:rsidRDefault="006C63D9" w:rsidP="000D2759">
            <w:pPr>
              <w:jc w:val="center"/>
            </w:pPr>
            <w:r>
              <w:t>-</w:t>
            </w:r>
          </w:p>
        </w:tc>
        <w:tc>
          <w:tcPr>
            <w:tcW w:w="1150" w:type="dxa"/>
            <w:vAlign w:val="center"/>
          </w:tcPr>
          <w:p w:rsidR="006C63D9" w:rsidRDefault="006C63D9" w:rsidP="000D2759">
            <w:pPr>
              <w:jc w:val="center"/>
            </w:pPr>
            <w:r>
              <w:t>-</w:t>
            </w:r>
          </w:p>
        </w:tc>
        <w:tc>
          <w:tcPr>
            <w:tcW w:w="823" w:type="dxa"/>
            <w:vAlign w:val="center"/>
          </w:tcPr>
          <w:p w:rsidR="006C63D9" w:rsidRDefault="006C63D9" w:rsidP="000D2759">
            <w:pPr>
              <w:jc w:val="center"/>
            </w:pPr>
            <w:r>
              <w:t>-</w:t>
            </w:r>
          </w:p>
        </w:tc>
      </w:tr>
    </w:tbl>
    <w:p w:rsidR="002D6BD9" w:rsidRDefault="002D6BD9">
      <w:pPr>
        <w:rPr>
          <w:b/>
        </w:rPr>
      </w:pPr>
    </w:p>
    <w:p w:rsidR="002D6BD9" w:rsidRDefault="002D6BD9">
      <w:r w:rsidRPr="002D6BD9">
        <w:rPr>
          <w:highlight w:val="yellow"/>
        </w:rPr>
        <w:t>INSERT NARRATIVE TO EXPAND ON ACHIEVEMENTS IN THE MONITORING YEAR</w:t>
      </w:r>
    </w:p>
    <w:p w:rsidR="00CC7793" w:rsidRDefault="00CC7793"/>
    <w:p w:rsidR="00290011" w:rsidRPr="002D6BD9" w:rsidRDefault="00290011">
      <w:r w:rsidRPr="002D6BD9">
        <w:br w:type="page"/>
      </w:r>
    </w:p>
    <w:p w:rsidR="009C43AA" w:rsidRDefault="009C43AA" w:rsidP="009C43AA">
      <w:r>
        <w:rPr>
          <w:b/>
        </w:rPr>
        <w:lastRenderedPageBreak/>
        <w:t>CIL / S106 Contributions</w:t>
      </w:r>
      <w:r w:rsidR="00FE3FD7">
        <w:rPr>
          <w:b/>
        </w:rPr>
        <w:br/>
      </w:r>
      <w:r w:rsidR="00FE3FD7" w:rsidRPr="00FE3FD7">
        <w:rPr>
          <w:i/>
        </w:rPr>
        <w:t>Regulation 34 (5)</w:t>
      </w:r>
    </w:p>
    <w:p w:rsidR="00DE4857" w:rsidRDefault="00DE4857" w:rsidP="00DE4857">
      <w:pPr>
        <w:pStyle w:val="Default"/>
        <w:rPr>
          <w:rFonts w:asciiTheme="minorHAnsi" w:hAnsiTheme="minorHAnsi" w:cstheme="minorHAnsi"/>
          <w:sz w:val="22"/>
          <w:szCs w:val="22"/>
        </w:rPr>
      </w:pPr>
      <w:r w:rsidRPr="00DE4857">
        <w:rPr>
          <w:rFonts w:asciiTheme="minorHAnsi" w:hAnsiTheme="minorHAnsi" w:cstheme="minorHAnsi"/>
          <w:sz w:val="22"/>
          <w:szCs w:val="22"/>
        </w:rPr>
        <w:t>The Community Infrastructure Levy (CIL) represents a new s</w:t>
      </w:r>
      <w:r>
        <w:rPr>
          <w:rFonts w:asciiTheme="minorHAnsi" w:hAnsiTheme="minorHAnsi" w:cstheme="minorHAnsi"/>
          <w:sz w:val="22"/>
          <w:szCs w:val="22"/>
        </w:rPr>
        <w:t xml:space="preserve">ystem of collecting monies from </w:t>
      </w:r>
      <w:r w:rsidRPr="00DE4857">
        <w:rPr>
          <w:rFonts w:asciiTheme="minorHAnsi" w:hAnsiTheme="minorHAnsi" w:cstheme="minorHAnsi"/>
          <w:sz w:val="22"/>
          <w:szCs w:val="22"/>
        </w:rPr>
        <w:t xml:space="preserve">developer contributions to fund infrastructure, which will benefit the development of an area. CIL came into force on 6th April 2010 through the CIL Regulations 2010 (as amended). The powers enabling Councils to introduce the planning charge having been introduced through the Planning Act 2008 (as amended). It will introduce a standard charge per square metre applied to all qualifying developments. The charge will be applied at the time planning permission is granted and normally be paid upon commencement of development. </w:t>
      </w:r>
    </w:p>
    <w:p w:rsidR="00DE4857" w:rsidRPr="00DE4857" w:rsidRDefault="00DE4857" w:rsidP="00DE4857">
      <w:pPr>
        <w:pStyle w:val="Default"/>
        <w:rPr>
          <w:rFonts w:asciiTheme="minorHAnsi" w:hAnsiTheme="minorHAnsi" w:cstheme="minorHAnsi"/>
          <w:sz w:val="22"/>
          <w:szCs w:val="22"/>
        </w:rPr>
      </w:pPr>
    </w:p>
    <w:p w:rsidR="00DE4857" w:rsidRDefault="00DE4857" w:rsidP="00DE4857">
      <w:pPr>
        <w:pStyle w:val="Default"/>
        <w:rPr>
          <w:rFonts w:asciiTheme="minorHAnsi" w:hAnsiTheme="minorHAnsi" w:cstheme="minorHAnsi"/>
          <w:sz w:val="22"/>
          <w:szCs w:val="22"/>
        </w:rPr>
      </w:pPr>
      <w:r w:rsidRPr="00DE4857">
        <w:rPr>
          <w:rFonts w:asciiTheme="minorHAnsi" w:hAnsiTheme="minorHAnsi" w:cstheme="minorHAnsi"/>
          <w:sz w:val="22"/>
          <w:szCs w:val="22"/>
        </w:rPr>
        <w:t xml:space="preserve">CIL will provide a more transparent, fairer approach to securing funds from developer contributions for a broader range of developments than from the existing planning obligations system (Section 106 legal agreements). It will help to secure a funding stream for infrastructure, but should be regarded as complimentary to other sources of funding. The amount of CIL charged must be informed by and not adversely affect the viability of development in an area. </w:t>
      </w:r>
    </w:p>
    <w:p w:rsidR="00DE4857" w:rsidRPr="00DE4857" w:rsidRDefault="00DE4857" w:rsidP="00DE4857">
      <w:pPr>
        <w:pStyle w:val="Default"/>
        <w:rPr>
          <w:rFonts w:asciiTheme="minorHAnsi" w:hAnsiTheme="minorHAnsi" w:cstheme="minorHAnsi"/>
          <w:sz w:val="22"/>
          <w:szCs w:val="22"/>
        </w:rPr>
      </w:pPr>
    </w:p>
    <w:p w:rsidR="00DE09F2" w:rsidRPr="00DE09F2" w:rsidRDefault="00DE4857" w:rsidP="00DE09F2">
      <w:pPr>
        <w:rPr>
          <w:rFonts w:cstheme="minorHAnsi"/>
        </w:rPr>
      </w:pPr>
      <w:r w:rsidRPr="00DE4857">
        <w:rPr>
          <w:rFonts w:cstheme="minorHAnsi"/>
        </w:rPr>
        <w:t xml:space="preserve">The decision on how to raise developer contributions in </w:t>
      </w:r>
      <w:r w:rsidRPr="00262A95">
        <w:rPr>
          <w:rFonts w:cstheme="minorHAnsi"/>
        </w:rPr>
        <w:t>Redditch</w:t>
      </w:r>
      <w:r w:rsidRPr="00DE4857">
        <w:rPr>
          <w:rFonts w:cstheme="minorHAnsi"/>
        </w:rPr>
        <w:t xml:space="preserve"> in the future is still to be decided. </w:t>
      </w:r>
      <w:r w:rsidR="00DE09F2">
        <w:t>P</w:t>
      </w:r>
      <w:r w:rsidR="00DE09F2" w:rsidRPr="00DE09F2">
        <w:t>lanning obligations and Section 106 agreements have continued to be negotiated. Due to uncertainties over the future of the CIL Regulations it is not proposed at this time that a CIL will be pursued by the Council. Should this position change in the future, a revised LDS will include details of the pre</w:t>
      </w:r>
      <w:r w:rsidR="00DE09F2">
        <w:t>paration of a CIL for Redditch Borough Council</w:t>
      </w:r>
      <w:r w:rsidR="00DE09F2" w:rsidRPr="00DE09F2">
        <w:t>.</w:t>
      </w:r>
    </w:p>
    <w:p w:rsidR="00DE09F2" w:rsidRDefault="00DE09F2" w:rsidP="00DE4857">
      <w:pPr>
        <w:rPr>
          <w:rFonts w:cstheme="minorHAnsi"/>
        </w:rPr>
      </w:pPr>
    </w:p>
    <w:p w:rsidR="00FE3FD7" w:rsidRDefault="00924213" w:rsidP="00DE4857">
      <w:pPr>
        <w:rPr>
          <w:b/>
        </w:rPr>
      </w:pPr>
      <w:r w:rsidRPr="00924213">
        <w:rPr>
          <w:rFonts w:cstheme="minorHAnsi"/>
          <w:highlight w:val="yellow"/>
        </w:rPr>
        <w:t>IF WE DON’T PRODUCE A CIL CHARGING SCHEDULE, WOULD IT BE USEFUL TO LIST HERE THE MONIES ETC SECURED THROUGH S106, THE TIMEFRAME FOR THEIR SPEND AND WHAT/WHEN DELIVERY HAS BEEN ACHIEVED? THIS MIGHT BE USEFUL GIVEN THE QUERY THAT GEMMA AND I HAD EARLIER THIS YEAR AND WOULD ALSO ENSURE THAT SPEND DEADLINES DIDN’T FALL OFF OUR RADAR</w:t>
      </w:r>
      <w:r w:rsidR="00FE3FD7">
        <w:rPr>
          <w:b/>
        </w:rPr>
        <w:br w:type="page"/>
      </w:r>
    </w:p>
    <w:p w:rsidR="00AA4901" w:rsidRDefault="00AA4901" w:rsidP="00AA4901">
      <w:pPr>
        <w:rPr>
          <w:i/>
        </w:rPr>
      </w:pPr>
      <w:r>
        <w:rPr>
          <w:b/>
        </w:rPr>
        <w:lastRenderedPageBreak/>
        <w:t>Duty to Cooperate</w:t>
      </w:r>
      <w:r w:rsidR="0063223F">
        <w:rPr>
          <w:b/>
        </w:rPr>
        <w:br/>
      </w:r>
      <w:r w:rsidR="0063223F" w:rsidRPr="0063223F">
        <w:rPr>
          <w:i/>
        </w:rPr>
        <w:t>Regulation 34 (6)</w:t>
      </w:r>
    </w:p>
    <w:p w:rsidR="0063223F" w:rsidRPr="0063223F" w:rsidRDefault="0063223F" w:rsidP="00786926">
      <w:pPr>
        <w:autoSpaceDE w:val="0"/>
        <w:autoSpaceDN w:val="0"/>
        <w:adjustRightInd w:val="0"/>
        <w:spacing w:after="0" w:line="240" w:lineRule="auto"/>
        <w:rPr>
          <w:rFonts w:cstheme="minorHAnsi"/>
        </w:rPr>
      </w:pPr>
      <w:r w:rsidRPr="0063223F">
        <w:rPr>
          <w:rFonts w:cstheme="minorHAnsi"/>
        </w:rPr>
        <w:t xml:space="preserve">The Localism Act introduced the </w:t>
      </w:r>
      <w:r>
        <w:rPr>
          <w:rFonts w:cstheme="minorHAnsi"/>
        </w:rPr>
        <w:t xml:space="preserve">‘Duty to Co-operate’. This Duty </w:t>
      </w:r>
      <w:r w:rsidRPr="0063223F">
        <w:rPr>
          <w:rFonts w:cstheme="minorHAnsi"/>
        </w:rPr>
        <w:t>requires local author</w:t>
      </w:r>
      <w:r>
        <w:rPr>
          <w:rFonts w:cstheme="minorHAnsi"/>
        </w:rPr>
        <w:t xml:space="preserve">ities to work with neighbouring </w:t>
      </w:r>
      <w:r w:rsidRPr="0063223F">
        <w:rPr>
          <w:rFonts w:cstheme="minorHAnsi"/>
        </w:rPr>
        <w:t>authorities and other pr</w:t>
      </w:r>
      <w:r>
        <w:rPr>
          <w:rFonts w:cstheme="minorHAnsi"/>
        </w:rPr>
        <w:t xml:space="preserve">escribed bodies to maximise the </w:t>
      </w:r>
      <w:r w:rsidRPr="0063223F">
        <w:rPr>
          <w:rFonts w:cstheme="minorHAnsi"/>
        </w:rPr>
        <w:t>effectiveness of the prepar</w:t>
      </w:r>
      <w:r>
        <w:rPr>
          <w:rFonts w:cstheme="minorHAnsi"/>
        </w:rPr>
        <w:t xml:space="preserve">ation of their development plan </w:t>
      </w:r>
      <w:r w:rsidRPr="0063223F">
        <w:rPr>
          <w:rFonts w:cstheme="minorHAnsi"/>
        </w:rPr>
        <w:t>documents and supporting activ</w:t>
      </w:r>
      <w:r>
        <w:rPr>
          <w:rFonts w:cstheme="minorHAnsi"/>
        </w:rPr>
        <w:t xml:space="preserve">ities so far as it relates to a </w:t>
      </w:r>
      <w:r w:rsidRPr="0063223F">
        <w:rPr>
          <w:rFonts w:cstheme="minorHAnsi"/>
        </w:rPr>
        <w:t>strategic matter. The Town a</w:t>
      </w:r>
      <w:r>
        <w:rPr>
          <w:rFonts w:cstheme="minorHAnsi"/>
        </w:rPr>
        <w:t xml:space="preserve">nd Country Planning Regulations </w:t>
      </w:r>
      <w:r w:rsidRPr="0063223F">
        <w:rPr>
          <w:rFonts w:cstheme="minorHAnsi"/>
        </w:rPr>
        <w:t xml:space="preserve">(Local planning) (England) </w:t>
      </w:r>
      <w:r>
        <w:rPr>
          <w:rFonts w:cstheme="minorHAnsi"/>
        </w:rPr>
        <w:t xml:space="preserve">2012, require local authorities to include details of </w:t>
      </w:r>
      <w:r w:rsidRPr="0063223F">
        <w:rPr>
          <w:rFonts w:cstheme="minorHAnsi"/>
        </w:rPr>
        <w:t xml:space="preserve">what action has been </w:t>
      </w:r>
      <w:r>
        <w:rPr>
          <w:rFonts w:cstheme="minorHAnsi"/>
        </w:rPr>
        <w:t xml:space="preserve">undertaken in </w:t>
      </w:r>
      <w:r w:rsidRPr="0063223F">
        <w:rPr>
          <w:rFonts w:cstheme="minorHAnsi"/>
        </w:rPr>
        <w:t>accordance with d</w:t>
      </w:r>
      <w:r>
        <w:rPr>
          <w:rFonts w:cstheme="minorHAnsi"/>
        </w:rPr>
        <w:t xml:space="preserve">uty to co-operate within annual </w:t>
      </w:r>
      <w:r w:rsidRPr="0063223F">
        <w:rPr>
          <w:rFonts w:cstheme="minorHAnsi"/>
        </w:rPr>
        <w:t>monitoring reports.</w:t>
      </w:r>
    </w:p>
    <w:p w:rsidR="0063223F" w:rsidRDefault="0063223F" w:rsidP="0063223F">
      <w:pPr>
        <w:autoSpaceDE w:val="0"/>
        <w:autoSpaceDN w:val="0"/>
        <w:adjustRightInd w:val="0"/>
        <w:spacing w:after="0" w:line="240" w:lineRule="auto"/>
        <w:rPr>
          <w:rFonts w:cstheme="minorHAnsi"/>
        </w:rPr>
      </w:pPr>
    </w:p>
    <w:p w:rsidR="00C616B1" w:rsidRPr="00C616B1" w:rsidRDefault="00C616B1" w:rsidP="00C616B1">
      <w:r>
        <w:t xml:space="preserve">Redditch Borough </w:t>
      </w:r>
      <w:r w:rsidRPr="00C616B1">
        <w:t xml:space="preserve">Council has a long history of joint working and cooperation with its neighbouring authorities and key stakeholders to achieve better spatial planning outcomes. On-going and constructive engagement with neighbouring authorities and relevant organisations has taken place since work on the Core Strategy began in 2004. It has long been recognised that when producing a local plan it is not possible to produce it in isolation as there are a number of cross boundary planning issues that need to be taken into account. </w:t>
      </w:r>
    </w:p>
    <w:p w:rsidR="00C616B1" w:rsidRPr="00C616B1" w:rsidRDefault="00C616B1" w:rsidP="00C616B1">
      <w:r w:rsidRPr="00C616B1">
        <w:t>Throu</w:t>
      </w:r>
      <w:r>
        <w:t>ghout the preparation of the BORLP4 there was</w:t>
      </w:r>
      <w:r w:rsidRPr="00C616B1">
        <w:t xml:space="preserve"> on-going liaison and co-operation with the nominated statutory bodies and neighbouring authorities with issues being identified initially via formal liaison and the consultation process. The full extent of these discussions and issues identified can be found within the Council’s ‘Statement of Compliance with Duty to Co-Operate’, which is available on the Council’s website. </w:t>
      </w:r>
    </w:p>
    <w:p w:rsidR="00C616B1" w:rsidRDefault="00C616B1" w:rsidP="00C616B1">
      <w:pPr>
        <w:autoSpaceDE w:val="0"/>
        <w:autoSpaceDN w:val="0"/>
        <w:adjustRightInd w:val="0"/>
        <w:spacing w:after="0" w:line="240" w:lineRule="auto"/>
        <w:rPr>
          <w:rFonts w:cstheme="minorHAnsi"/>
          <w:color w:val="000000"/>
        </w:rPr>
      </w:pPr>
      <w:r>
        <w:rPr>
          <w:rFonts w:cstheme="minorHAnsi"/>
          <w:color w:val="000000"/>
        </w:rPr>
        <w:t>The</w:t>
      </w:r>
      <w:r w:rsidRPr="0063223F">
        <w:rPr>
          <w:rFonts w:cstheme="minorHAnsi"/>
          <w:color w:val="000000"/>
        </w:rPr>
        <w:t xml:space="preserve"> Council has produced a Statement</w:t>
      </w:r>
      <w:r>
        <w:rPr>
          <w:rFonts w:cstheme="minorHAnsi"/>
          <w:color w:val="000000"/>
        </w:rPr>
        <w:t xml:space="preserve"> of Compliance with the Duty to </w:t>
      </w:r>
      <w:r w:rsidRPr="0063223F">
        <w:rPr>
          <w:rFonts w:cstheme="minorHAnsi"/>
          <w:color w:val="000000"/>
        </w:rPr>
        <w:t>Cooperate, which explores the extent to whic</w:t>
      </w:r>
      <w:r>
        <w:rPr>
          <w:rFonts w:cstheme="minorHAnsi"/>
          <w:color w:val="000000"/>
        </w:rPr>
        <w:t xml:space="preserve">h the Council has complied with </w:t>
      </w:r>
      <w:r w:rsidRPr="0063223F">
        <w:rPr>
          <w:rFonts w:cstheme="minorHAnsi"/>
          <w:color w:val="000000"/>
        </w:rPr>
        <w:t>requirements set out in the Planning and Compulso</w:t>
      </w:r>
      <w:r>
        <w:rPr>
          <w:rFonts w:cstheme="minorHAnsi"/>
          <w:color w:val="000000"/>
        </w:rPr>
        <w:t xml:space="preserve">ry Purchase Act 2004 and within </w:t>
      </w:r>
      <w:r w:rsidRPr="0063223F">
        <w:rPr>
          <w:rFonts w:cstheme="minorHAnsi"/>
          <w:color w:val="000000"/>
        </w:rPr>
        <w:t>the National Planning Policy Framework (NPPF)</w:t>
      </w:r>
      <w:r>
        <w:rPr>
          <w:rFonts w:cstheme="minorHAnsi"/>
          <w:color w:val="000000"/>
        </w:rPr>
        <w:t xml:space="preserve">. The document can be viewed on </w:t>
      </w:r>
      <w:r w:rsidRPr="0063223F">
        <w:rPr>
          <w:rFonts w:cstheme="minorHAnsi"/>
          <w:color w:val="000000"/>
        </w:rPr>
        <w:t>the Council’s website at:</w:t>
      </w:r>
    </w:p>
    <w:p w:rsidR="00C616B1" w:rsidRPr="0063223F" w:rsidRDefault="00C616B1" w:rsidP="00C616B1">
      <w:pPr>
        <w:autoSpaceDE w:val="0"/>
        <w:autoSpaceDN w:val="0"/>
        <w:adjustRightInd w:val="0"/>
        <w:spacing w:after="0" w:line="240" w:lineRule="auto"/>
        <w:rPr>
          <w:rFonts w:cstheme="minorHAnsi"/>
          <w:color w:val="000000"/>
        </w:rPr>
      </w:pPr>
    </w:p>
    <w:p w:rsidR="00C616B1" w:rsidRPr="008D7BD7" w:rsidRDefault="006E4C00" w:rsidP="00C616B1">
      <w:hyperlink r:id="rId12" w:history="1">
        <w:r w:rsidR="00C616B1" w:rsidRPr="008D7BD7">
          <w:rPr>
            <w:rStyle w:val="Hyperlink"/>
            <w:highlight w:val="lightGray"/>
          </w:rPr>
          <w:t>http://www.redditchbc.gov.uk/media/733246/CD13-RBC-Statement-of-Compliance-with-the-Duty-to-Cooperate-Mar-2014-.pdf</w:t>
        </w:r>
      </w:hyperlink>
    </w:p>
    <w:p w:rsidR="008D7BD7" w:rsidRDefault="008D7BD7">
      <w:pPr>
        <w:rPr>
          <w:b/>
        </w:rPr>
      </w:pPr>
    </w:p>
    <w:p w:rsidR="00716932" w:rsidRDefault="008D7BD7">
      <w:pPr>
        <w:rPr>
          <w:highlight w:val="yellow"/>
        </w:rPr>
      </w:pPr>
      <w:r w:rsidRPr="007D780C">
        <w:rPr>
          <w:highlight w:val="yellow"/>
        </w:rPr>
        <w:t xml:space="preserve">WE PROBABLY NEED TO ADD SOME SUPPLEMENTARY INFORMATION RELATING TO THE ONGOING BIRMINGHAM ISSUE </w:t>
      </w:r>
      <w:r w:rsidR="007106B0">
        <w:rPr>
          <w:highlight w:val="yellow"/>
        </w:rPr>
        <w:t xml:space="preserve">SINCE PLAN SUBMISSION </w:t>
      </w:r>
      <w:r w:rsidRPr="007D780C">
        <w:rPr>
          <w:highlight w:val="yellow"/>
        </w:rPr>
        <w:t xml:space="preserve">FOR THE TIME BEING. </w:t>
      </w:r>
    </w:p>
    <w:p w:rsidR="0063223F" w:rsidRPr="008D7BD7" w:rsidRDefault="008D7BD7">
      <w:r w:rsidRPr="007D780C">
        <w:rPr>
          <w:highlight w:val="yellow"/>
        </w:rPr>
        <w:t>HOWEVER, WE WILL NEED TO RETHINK THIS SECTION WHEN WE KNOW THE OUTCOME OF THE ‘STATEMENT OF COMMON GROUND’ CONSULTATION.</w:t>
      </w:r>
      <w:r w:rsidR="0063223F" w:rsidRPr="008D7BD7">
        <w:br w:type="page"/>
      </w:r>
    </w:p>
    <w:p w:rsidR="009C43AA" w:rsidRDefault="009C43AA" w:rsidP="009C43AA">
      <w:pPr>
        <w:rPr>
          <w:b/>
        </w:rPr>
      </w:pPr>
      <w:r>
        <w:rPr>
          <w:b/>
        </w:rPr>
        <w:lastRenderedPageBreak/>
        <w:t>Brownfield Register</w:t>
      </w:r>
    </w:p>
    <w:p w:rsidR="00C616B1" w:rsidRDefault="00256047">
      <w:r w:rsidRPr="00256047">
        <w:t>The Hous</w:t>
      </w:r>
      <w:r>
        <w:t>ing and Planning Act, 2016 made</w:t>
      </w:r>
      <w:r w:rsidRPr="00256047">
        <w:t xml:space="preserve"> provision for local authorities to prepare, maintain and publish </w:t>
      </w:r>
      <w:r>
        <w:t>a register of brownfield land and t</w:t>
      </w:r>
      <w:r>
        <w:t xml:space="preserve">he Government </w:t>
      </w:r>
      <w:r w:rsidRPr="00FE275F">
        <w:t>introduced a requirement for all Loc</w:t>
      </w:r>
      <w:r>
        <w:t xml:space="preserve">al Planning Authorities </w:t>
      </w:r>
      <w:r w:rsidRPr="00FE275F">
        <w:t>to pub</w:t>
      </w:r>
      <w:r>
        <w:t>lish a Brownfield land Register</w:t>
      </w:r>
      <w:r>
        <w:t xml:space="preserve">. </w:t>
      </w:r>
      <w:r w:rsidRPr="00256047">
        <w:t>The register should identify previously developed sites in the district that we have assesse</w:t>
      </w:r>
      <w:r>
        <w:t>d as being suitable for housing</w:t>
      </w:r>
      <w:r w:rsidR="00FE275F" w:rsidRPr="00FE275F">
        <w:t>. The BLR is a comprehensive list of all brownfield sites in a local authority area that are suitable for housing. The registers will help house builders identify suitable sites quickly, speeding up the construction of new homes.</w:t>
      </w:r>
    </w:p>
    <w:p w:rsidR="0063009E" w:rsidRDefault="0063009E" w:rsidP="0063009E">
      <w:r>
        <w:t>The BLR is compiled in two parts;</w:t>
      </w:r>
    </w:p>
    <w:p w:rsidR="0063009E" w:rsidRDefault="0063009E" w:rsidP="0063009E">
      <w:pPr>
        <w:pStyle w:val="ListParagraph"/>
        <w:numPr>
          <w:ilvl w:val="0"/>
          <w:numId w:val="13"/>
        </w:numPr>
      </w:pPr>
      <w:r>
        <w:t>Part 1 will include sites categorised as previously developed land which are suitable, available and achievable for residential development.</w:t>
      </w:r>
    </w:p>
    <w:p w:rsidR="0063009E" w:rsidRDefault="0063009E" w:rsidP="0063009E">
      <w:pPr>
        <w:pStyle w:val="ListParagraph"/>
        <w:numPr>
          <w:ilvl w:val="0"/>
          <w:numId w:val="13"/>
        </w:numPr>
      </w:pPr>
      <w:r>
        <w:t>Part 2 will allow LPAs to select sites from Part 1 and grant permission in principle (PiP) for housing led development. There are currently no sites that have been put forward for Part 2.</w:t>
      </w:r>
    </w:p>
    <w:p w:rsidR="006E6E26" w:rsidRDefault="006E6E26" w:rsidP="006E6E26">
      <w:r>
        <w:t xml:space="preserve">The Brownfield Register is informed by a number of different sources including the Strategic Housing and Land Availability Assessment (SHLAA) and the Housing land Availability Assessment </w:t>
      </w:r>
    </w:p>
    <w:p w:rsidR="00576B83" w:rsidRDefault="00576B83">
      <w:r>
        <w:t xml:space="preserve">There are </w:t>
      </w:r>
      <w:r w:rsidR="0057394C">
        <w:t>16 entries on the Bro</w:t>
      </w:r>
      <w:r>
        <w:t xml:space="preserve">wnfield Register for Redditch. There is a need to monitor how quickly the sites come forward for development for monitoring purposes. The information has </w:t>
      </w:r>
      <w:r w:rsidR="006E6E26">
        <w:t xml:space="preserve">not been monitored for the period 2016-17, but any sites that </w:t>
      </w:r>
    </w:p>
    <w:p w:rsidR="00CC1FA7" w:rsidRPr="00333223" w:rsidRDefault="00CC1FA7">
      <w:r w:rsidRPr="00333223">
        <w:br w:type="page"/>
      </w:r>
    </w:p>
    <w:p w:rsidR="009C43AA" w:rsidRDefault="009C43AA" w:rsidP="009C43AA">
      <w:pPr>
        <w:rPr>
          <w:b/>
        </w:rPr>
      </w:pPr>
      <w:r>
        <w:rPr>
          <w:b/>
        </w:rPr>
        <w:lastRenderedPageBreak/>
        <w:t>Custom and Self Build Register</w:t>
      </w:r>
    </w:p>
    <w:p w:rsidR="00415825" w:rsidRDefault="00F22B70" w:rsidP="00415825">
      <w:pPr>
        <w:pStyle w:val="NormalWeb"/>
        <w:rPr>
          <w:rFonts w:asciiTheme="minorHAnsi" w:hAnsiTheme="minorHAnsi" w:cstheme="minorHAnsi"/>
          <w:color w:val="333333"/>
          <w:sz w:val="22"/>
          <w:szCs w:val="22"/>
          <w:lang w:val="en"/>
        </w:rPr>
      </w:pPr>
      <w:r w:rsidRPr="00CC1FA7">
        <w:rPr>
          <w:rFonts w:asciiTheme="minorHAnsi" w:hAnsiTheme="minorHAnsi" w:cstheme="minorHAnsi"/>
          <w:color w:val="333333"/>
          <w:sz w:val="22"/>
          <w:szCs w:val="22"/>
          <w:lang w:val="en"/>
        </w:rPr>
        <w:t>The Government wants to enable more people to build and design their own homes and have recently published national guidance which sets out how Councils should manage the demand for self-build and custom house building. The Self Build Register provide</w:t>
      </w:r>
      <w:r>
        <w:rPr>
          <w:rFonts w:asciiTheme="minorHAnsi" w:hAnsiTheme="minorHAnsi" w:cstheme="minorHAnsi"/>
          <w:color w:val="333333"/>
          <w:sz w:val="22"/>
          <w:szCs w:val="22"/>
          <w:lang w:val="en"/>
        </w:rPr>
        <w:t>s</w:t>
      </w:r>
      <w:r w:rsidRPr="00CC1FA7">
        <w:rPr>
          <w:rFonts w:asciiTheme="minorHAnsi" w:hAnsiTheme="minorHAnsi" w:cstheme="minorHAnsi"/>
          <w:color w:val="333333"/>
          <w:sz w:val="22"/>
          <w:szCs w:val="22"/>
          <w:lang w:val="en"/>
        </w:rPr>
        <w:t xml:space="preserve"> an indication of the demand for self and custom build homes in </w:t>
      </w:r>
      <w:r w:rsidRPr="00262A95">
        <w:rPr>
          <w:rFonts w:asciiTheme="minorHAnsi" w:hAnsiTheme="minorHAnsi" w:cstheme="minorHAnsi"/>
          <w:color w:val="333333"/>
          <w:sz w:val="22"/>
          <w:szCs w:val="22"/>
          <w:lang w:val="en"/>
        </w:rPr>
        <w:t>Redditch a</w:t>
      </w:r>
      <w:r w:rsidRPr="00CC1FA7">
        <w:rPr>
          <w:rFonts w:asciiTheme="minorHAnsi" w:hAnsiTheme="minorHAnsi" w:cstheme="minorHAnsi"/>
          <w:color w:val="333333"/>
          <w:sz w:val="22"/>
          <w:szCs w:val="22"/>
          <w:lang w:val="en"/>
        </w:rPr>
        <w:t>nd allow</w:t>
      </w:r>
      <w:r>
        <w:rPr>
          <w:rFonts w:asciiTheme="minorHAnsi" w:hAnsiTheme="minorHAnsi" w:cstheme="minorHAnsi"/>
          <w:color w:val="333333"/>
          <w:sz w:val="22"/>
          <w:szCs w:val="22"/>
          <w:lang w:val="en"/>
        </w:rPr>
        <w:t>s</w:t>
      </w:r>
      <w:r w:rsidRPr="00CC1FA7">
        <w:rPr>
          <w:rFonts w:asciiTheme="minorHAnsi" w:hAnsiTheme="minorHAnsi" w:cstheme="minorHAnsi"/>
          <w:color w:val="333333"/>
          <w:sz w:val="22"/>
          <w:szCs w:val="22"/>
          <w:lang w:val="en"/>
        </w:rPr>
        <w:t xml:space="preserve"> the Council to develop its housing and planning policies to support the most appropriate self and custom build projects.</w:t>
      </w:r>
      <w:r w:rsidR="00415825">
        <w:rPr>
          <w:rFonts w:asciiTheme="minorHAnsi" w:hAnsiTheme="minorHAnsi" w:cstheme="minorHAnsi"/>
          <w:color w:val="333333"/>
          <w:sz w:val="22"/>
          <w:szCs w:val="22"/>
          <w:lang w:val="en"/>
        </w:rPr>
        <w:t xml:space="preserve"> </w:t>
      </w:r>
      <w:r w:rsidR="00415825" w:rsidRPr="00CC1FA7">
        <w:rPr>
          <w:rFonts w:asciiTheme="minorHAnsi" w:hAnsiTheme="minorHAnsi" w:cstheme="minorHAnsi"/>
          <w:color w:val="333333"/>
          <w:sz w:val="22"/>
          <w:szCs w:val="22"/>
          <w:lang w:val="en"/>
        </w:rPr>
        <w:t>As of 1</w:t>
      </w:r>
      <w:r w:rsidR="00415825" w:rsidRPr="00CC1FA7">
        <w:rPr>
          <w:rFonts w:asciiTheme="minorHAnsi" w:hAnsiTheme="minorHAnsi" w:cstheme="minorHAnsi"/>
          <w:color w:val="333333"/>
          <w:sz w:val="22"/>
          <w:szCs w:val="22"/>
          <w:vertAlign w:val="superscript"/>
          <w:lang w:val="en"/>
        </w:rPr>
        <w:t>st</w:t>
      </w:r>
      <w:r w:rsidR="00415825" w:rsidRPr="00CC1FA7">
        <w:rPr>
          <w:rFonts w:asciiTheme="minorHAnsi" w:hAnsiTheme="minorHAnsi" w:cstheme="minorHAnsi"/>
          <w:color w:val="333333"/>
          <w:sz w:val="22"/>
          <w:szCs w:val="22"/>
          <w:lang w:val="en"/>
        </w:rPr>
        <w:t xml:space="preserve"> April 2016, Local Authorities are required to keep a register of individuals and associations who are interested in self-build in their area. </w:t>
      </w:r>
    </w:p>
    <w:p w:rsidR="00415825" w:rsidRDefault="00415825" w:rsidP="00415825">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There is</w:t>
      </w:r>
      <w:r w:rsidRPr="00415825">
        <w:rPr>
          <w:rFonts w:asciiTheme="minorHAnsi" w:hAnsiTheme="minorHAnsi" w:cstheme="minorHAnsi"/>
          <w:color w:val="333333"/>
          <w:sz w:val="22"/>
          <w:szCs w:val="22"/>
          <w:lang w:val="en"/>
        </w:rPr>
        <w:t xml:space="preserve"> a duty on Local Authorities to give s</w:t>
      </w:r>
      <w:r>
        <w:rPr>
          <w:rFonts w:asciiTheme="minorHAnsi" w:hAnsiTheme="minorHAnsi" w:cstheme="minorHAnsi"/>
          <w:color w:val="333333"/>
          <w:sz w:val="22"/>
          <w:szCs w:val="22"/>
          <w:lang w:val="en"/>
        </w:rPr>
        <w:t xml:space="preserve">uitable development </w:t>
      </w:r>
      <w:r w:rsidRPr="00415825">
        <w:rPr>
          <w:rFonts w:asciiTheme="minorHAnsi" w:hAnsiTheme="minorHAnsi" w:cstheme="minorHAnsi"/>
          <w:color w:val="333333"/>
          <w:sz w:val="22"/>
          <w:szCs w:val="22"/>
          <w:lang w:val="en"/>
        </w:rPr>
        <w:t>permissions for enough serviced plots of l</w:t>
      </w:r>
      <w:r>
        <w:rPr>
          <w:rFonts w:asciiTheme="minorHAnsi" w:hAnsiTheme="minorHAnsi" w:cstheme="minorHAnsi"/>
          <w:color w:val="333333"/>
          <w:sz w:val="22"/>
          <w:szCs w:val="22"/>
          <w:lang w:val="en"/>
        </w:rPr>
        <w:t xml:space="preserve">and to meet the demand shown on </w:t>
      </w:r>
      <w:r w:rsidRPr="00415825">
        <w:rPr>
          <w:rFonts w:asciiTheme="minorHAnsi" w:hAnsiTheme="minorHAnsi" w:cstheme="minorHAnsi"/>
          <w:color w:val="333333"/>
          <w:sz w:val="22"/>
          <w:szCs w:val="22"/>
          <w:lang w:val="en"/>
        </w:rPr>
        <w:t>‘Part 1’ for self and custom build housing as identi</w:t>
      </w:r>
      <w:r>
        <w:rPr>
          <w:rFonts w:asciiTheme="minorHAnsi" w:hAnsiTheme="minorHAnsi" w:cstheme="minorHAnsi"/>
          <w:color w:val="333333"/>
          <w:sz w:val="22"/>
          <w:szCs w:val="22"/>
          <w:lang w:val="en"/>
        </w:rPr>
        <w:t xml:space="preserve">fied on its register in a given </w:t>
      </w:r>
      <w:r w:rsidRPr="00415825">
        <w:rPr>
          <w:rFonts w:asciiTheme="minorHAnsi" w:hAnsiTheme="minorHAnsi" w:cstheme="minorHAnsi"/>
          <w:color w:val="333333"/>
          <w:sz w:val="22"/>
          <w:szCs w:val="22"/>
          <w:lang w:val="en"/>
        </w:rPr>
        <w:t>‘base’ period. S</w:t>
      </w:r>
      <w:r>
        <w:rPr>
          <w:rFonts w:asciiTheme="minorHAnsi" w:hAnsiTheme="minorHAnsi" w:cstheme="minorHAnsi"/>
          <w:color w:val="333333"/>
          <w:sz w:val="22"/>
          <w:szCs w:val="22"/>
          <w:lang w:val="en"/>
        </w:rPr>
        <w:t xml:space="preserve">ince 1st April 2017 the Redditch self-build register has been </w:t>
      </w:r>
      <w:r w:rsidRPr="00415825">
        <w:rPr>
          <w:rFonts w:asciiTheme="minorHAnsi" w:hAnsiTheme="minorHAnsi" w:cstheme="minorHAnsi"/>
          <w:color w:val="333333"/>
          <w:sz w:val="22"/>
          <w:szCs w:val="22"/>
          <w:lang w:val="en"/>
        </w:rPr>
        <w:t>divided into ‘Part 1’, where a local connection t</w:t>
      </w:r>
      <w:r>
        <w:rPr>
          <w:rFonts w:asciiTheme="minorHAnsi" w:hAnsiTheme="minorHAnsi" w:cstheme="minorHAnsi"/>
          <w:color w:val="333333"/>
          <w:sz w:val="22"/>
          <w:szCs w:val="22"/>
          <w:lang w:val="en"/>
        </w:rPr>
        <w:t xml:space="preserve">est is applied and ‘Part 2’ for </w:t>
      </w:r>
      <w:r w:rsidRPr="00415825">
        <w:rPr>
          <w:rFonts w:asciiTheme="minorHAnsi" w:hAnsiTheme="minorHAnsi" w:cstheme="minorHAnsi"/>
          <w:color w:val="333333"/>
          <w:sz w:val="22"/>
          <w:szCs w:val="22"/>
          <w:lang w:val="en"/>
        </w:rPr>
        <w:t>applicants that do not meet the local connection tests set.</w:t>
      </w:r>
    </w:p>
    <w:p w:rsidR="00F22B70" w:rsidRDefault="00415825" w:rsidP="00F22B70">
      <w:pPr>
        <w:pStyle w:val="NormalWeb"/>
        <w:rPr>
          <w:rFonts w:asciiTheme="minorHAnsi" w:hAnsiTheme="minorHAnsi" w:cstheme="minorHAnsi"/>
          <w:color w:val="333333"/>
          <w:sz w:val="22"/>
          <w:szCs w:val="22"/>
          <w:lang w:val="en"/>
        </w:rPr>
      </w:pPr>
      <w:r w:rsidRPr="00415825">
        <w:rPr>
          <w:rFonts w:asciiTheme="minorHAnsi" w:hAnsiTheme="minorHAnsi" w:cstheme="minorHAnsi"/>
          <w:color w:val="333333"/>
          <w:sz w:val="22"/>
          <w:szCs w:val="22"/>
          <w:lang w:val="en"/>
        </w:rPr>
        <w:t>The first base period runs from the date th</w:t>
      </w:r>
      <w:r>
        <w:rPr>
          <w:rFonts w:asciiTheme="minorHAnsi" w:hAnsiTheme="minorHAnsi" w:cstheme="minorHAnsi"/>
          <w:color w:val="333333"/>
          <w:sz w:val="22"/>
          <w:szCs w:val="22"/>
          <w:lang w:val="en"/>
        </w:rPr>
        <w:t xml:space="preserve">at the register was established </w:t>
      </w:r>
      <w:r w:rsidR="00EE12AD">
        <w:rPr>
          <w:rFonts w:asciiTheme="minorHAnsi" w:hAnsiTheme="minorHAnsi" w:cstheme="minorHAnsi"/>
          <w:color w:val="333333"/>
          <w:sz w:val="22"/>
          <w:szCs w:val="22"/>
          <w:lang w:val="en"/>
        </w:rPr>
        <w:t>(1</w:t>
      </w:r>
      <w:r w:rsidR="00EE12AD" w:rsidRPr="00EE12AD">
        <w:rPr>
          <w:rFonts w:asciiTheme="minorHAnsi" w:hAnsiTheme="minorHAnsi" w:cstheme="minorHAnsi"/>
          <w:color w:val="333333"/>
          <w:sz w:val="22"/>
          <w:szCs w:val="22"/>
          <w:vertAlign w:val="superscript"/>
          <w:lang w:val="en"/>
        </w:rPr>
        <w:t>st</w:t>
      </w:r>
      <w:r w:rsidR="00EE12AD">
        <w:rPr>
          <w:rFonts w:asciiTheme="minorHAnsi" w:hAnsiTheme="minorHAnsi" w:cstheme="minorHAnsi"/>
          <w:color w:val="333333"/>
          <w:sz w:val="22"/>
          <w:szCs w:val="22"/>
          <w:lang w:val="en"/>
        </w:rPr>
        <w:t xml:space="preserve"> April</w:t>
      </w:r>
      <w:r>
        <w:rPr>
          <w:rFonts w:asciiTheme="minorHAnsi" w:hAnsiTheme="minorHAnsi" w:cstheme="minorHAnsi"/>
          <w:color w:val="333333"/>
          <w:sz w:val="22"/>
          <w:szCs w:val="22"/>
          <w:lang w:val="en"/>
        </w:rPr>
        <w:t xml:space="preserve"> 2016</w:t>
      </w:r>
      <w:r w:rsidR="00F43989">
        <w:rPr>
          <w:rFonts w:asciiTheme="minorHAnsi" w:hAnsiTheme="minorHAnsi" w:cstheme="minorHAnsi"/>
          <w:color w:val="333333"/>
          <w:sz w:val="22"/>
          <w:szCs w:val="22"/>
          <w:lang w:val="en"/>
        </w:rPr>
        <w:t>) until 31st October</w:t>
      </w:r>
      <w:r w:rsidRPr="00415825">
        <w:rPr>
          <w:rFonts w:asciiTheme="minorHAnsi" w:hAnsiTheme="minorHAnsi" w:cstheme="minorHAnsi"/>
          <w:color w:val="333333"/>
          <w:sz w:val="22"/>
          <w:szCs w:val="22"/>
          <w:lang w:val="en"/>
        </w:rPr>
        <w:t xml:space="preserve"> 2016; t</w:t>
      </w:r>
      <w:r>
        <w:rPr>
          <w:rFonts w:asciiTheme="minorHAnsi" w:hAnsiTheme="minorHAnsi" w:cstheme="minorHAnsi"/>
          <w:color w:val="333333"/>
          <w:sz w:val="22"/>
          <w:szCs w:val="22"/>
          <w:lang w:val="en"/>
        </w:rPr>
        <w:t xml:space="preserve">he second base period runs from </w:t>
      </w:r>
      <w:r w:rsidR="00F43989">
        <w:rPr>
          <w:rFonts w:asciiTheme="minorHAnsi" w:hAnsiTheme="minorHAnsi" w:cstheme="minorHAnsi"/>
          <w:color w:val="333333"/>
          <w:sz w:val="22"/>
          <w:szCs w:val="22"/>
          <w:lang w:val="en"/>
        </w:rPr>
        <w:t>1st November 2016 – 31st</w:t>
      </w:r>
      <w:r w:rsidRPr="00415825">
        <w:rPr>
          <w:rFonts w:asciiTheme="minorHAnsi" w:hAnsiTheme="minorHAnsi" w:cstheme="minorHAnsi"/>
          <w:color w:val="333333"/>
          <w:sz w:val="22"/>
          <w:szCs w:val="22"/>
          <w:lang w:val="en"/>
        </w:rPr>
        <w:t xml:space="preserve"> October 2017. Local Authorities have t</w:t>
      </w:r>
      <w:r>
        <w:rPr>
          <w:rFonts w:asciiTheme="minorHAnsi" w:hAnsiTheme="minorHAnsi" w:cstheme="minorHAnsi"/>
          <w:color w:val="333333"/>
          <w:sz w:val="22"/>
          <w:szCs w:val="22"/>
          <w:lang w:val="en"/>
        </w:rPr>
        <w:t xml:space="preserve">hree years </w:t>
      </w:r>
      <w:r w:rsidRPr="00415825">
        <w:rPr>
          <w:rFonts w:asciiTheme="minorHAnsi" w:hAnsiTheme="minorHAnsi" w:cstheme="minorHAnsi"/>
          <w:color w:val="333333"/>
          <w:sz w:val="22"/>
          <w:szCs w:val="22"/>
          <w:lang w:val="en"/>
        </w:rPr>
        <w:t>from the end of each base period to permis</w:t>
      </w:r>
      <w:r>
        <w:rPr>
          <w:rFonts w:asciiTheme="minorHAnsi" w:hAnsiTheme="minorHAnsi" w:cstheme="minorHAnsi"/>
          <w:color w:val="333333"/>
          <w:sz w:val="22"/>
          <w:szCs w:val="22"/>
          <w:lang w:val="en"/>
        </w:rPr>
        <w:t xml:space="preserve">sion enough ‘serviced plots’ to </w:t>
      </w:r>
      <w:r w:rsidRPr="00415825">
        <w:rPr>
          <w:rFonts w:asciiTheme="minorHAnsi" w:hAnsiTheme="minorHAnsi" w:cstheme="minorHAnsi"/>
          <w:color w:val="333333"/>
          <w:sz w:val="22"/>
          <w:szCs w:val="22"/>
          <w:lang w:val="en"/>
        </w:rPr>
        <w:t>meet the demand shown in the respective base periods.</w:t>
      </w:r>
      <w:r w:rsidR="00F22B70" w:rsidRPr="00CC1FA7">
        <w:rPr>
          <w:rFonts w:asciiTheme="minorHAnsi" w:hAnsiTheme="minorHAnsi" w:cstheme="minorHAnsi"/>
          <w:color w:val="333333"/>
          <w:sz w:val="22"/>
          <w:szCs w:val="22"/>
          <w:lang w:val="en"/>
        </w:rPr>
        <w:t xml:space="preserve"> </w:t>
      </w:r>
    </w:p>
    <w:p w:rsidR="00EE12AD" w:rsidRDefault="00EE12AD" w:rsidP="00EE12AD">
      <w:pPr>
        <w:pStyle w:val="NormalWeb"/>
        <w:rPr>
          <w:rFonts w:asciiTheme="minorHAnsi" w:hAnsiTheme="minorHAnsi" w:cstheme="minorHAnsi"/>
          <w:color w:val="333333"/>
          <w:sz w:val="22"/>
          <w:szCs w:val="22"/>
          <w:lang w:val="en"/>
        </w:rPr>
      </w:pPr>
      <w:r w:rsidRPr="00EE12AD">
        <w:rPr>
          <w:rFonts w:asciiTheme="minorHAnsi" w:hAnsiTheme="minorHAnsi" w:cstheme="minorHAnsi"/>
          <w:color w:val="333333"/>
          <w:sz w:val="22"/>
          <w:szCs w:val="22"/>
          <w:lang w:val="en"/>
        </w:rPr>
        <w:t>The</w:t>
      </w:r>
      <w:r w:rsidR="0059522E">
        <w:rPr>
          <w:rFonts w:asciiTheme="minorHAnsi" w:hAnsiTheme="minorHAnsi" w:cstheme="minorHAnsi"/>
          <w:color w:val="333333"/>
          <w:sz w:val="22"/>
          <w:szCs w:val="22"/>
          <w:lang w:val="en"/>
        </w:rPr>
        <w:t>re are 17 people on the self-build register. The</w:t>
      </w:r>
      <w:r w:rsidRPr="00EE12AD">
        <w:rPr>
          <w:rFonts w:asciiTheme="minorHAnsi" w:hAnsiTheme="minorHAnsi" w:cstheme="minorHAnsi"/>
          <w:color w:val="333333"/>
          <w:sz w:val="22"/>
          <w:szCs w:val="22"/>
          <w:lang w:val="en"/>
        </w:rPr>
        <w:t xml:space="preserve"> number of people on</w:t>
      </w:r>
      <w:r w:rsidR="00F43989">
        <w:rPr>
          <w:rFonts w:asciiTheme="minorHAnsi" w:hAnsiTheme="minorHAnsi" w:cstheme="minorHAnsi"/>
          <w:color w:val="333333"/>
          <w:sz w:val="22"/>
          <w:szCs w:val="22"/>
          <w:lang w:val="en"/>
        </w:rPr>
        <w:t xml:space="preserve"> Part 1 of </w:t>
      </w:r>
      <w:r w:rsidRPr="00EE12AD">
        <w:rPr>
          <w:rFonts w:asciiTheme="minorHAnsi" w:hAnsiTheme="minorHAnsi" w:cstheme="minorHAnsi"/>
          <w:color w:val="333333"/>
          <w:sz w:val="22"/>
          <w:szCs w:val="22"/>
          <w:lang w:val="en"/>
        </w:rPr>
        <w:t>the register for the fir</w:t>
      </w:r>
      <w:r>
        <w:rPr>
          <w:rFonts w:asciiTheme="minorHAnsi" w:hAnsiTheme="minorHAnsi" w:cstheme="minorHAnsi"/>
          <w:color w:val="333333"/>
          <w:sz w:val="22"/>
          <w:szCs w:val="22"/>
          <w:lang w:val="en"/>
        </w:rPr>
        <w:t xml:space="preserve">st base period in Redditch is </w:t>
      </w:r>
      <w:r w:rsidR="00F43989">
        <w:rPr>
          <w:rFonts w:asciiTheme="minorHAnsi" w:hAnsiTheme="minorHAnsi" w:cstheme="minorHAnsi"/>
          <w:color w:val="333333"/>
          <w:sz w:val="22"/>
          <w:szCs w:val="22"/>
          <w:lang w:val="en"/>
        </w:rPr>
        <w:t xml:space="preserve">5 </w:t>
      </w:r>
      <w:r w:rsidRPr="00EE12AD">
        <w:rPr>
          <w:rFonts w:asciiTheme="minorHAnsi" w:hAnsiTheme="minorHAnsi" w:cstheme="minorHAnsi"/>
          <w:color w:val="333333"/>
          <w:sz w:val="22"/>
          <w:szCs w:val="22"/>
          <w:lang w:val="en"/>
        </w:rPr>
        <w:t>and the requirement to permission sufficient ser</w:t>
      </w:r>
      <w:r>
        <w:rPr>
          <w:rFonts w:asciiTheme="minorHAnsi" w:hAnsiTheme="minorHAnsi" w:cstheme="minorHAnsi"/>
          <w:color w:val="333333"/>
          <w:sz w:val="22"/>
          <w:szCs w:val="22"/>
          <w:lang w:val="en"/>
        </w:rPr>
        <w:t xml:space="preserve">viced plots to meet this </w:t>
      </w:r>
      <w:r w:rsidR="00F43989">
        <w:rPr>
          <w:rFonts w:asciiTheme="minorHAnsi" w:hAnsiTheme="minorHAnsi" w:cstheme="minorHAnsi"/>
          <w:color w:val="333333"/>
          <w:sz w:val="22"/>
          <w:szCs w:val="22"/>
          <w:lang w:val="en"/>
        </w:rPr>
        <w:t>demand expires on 31st</w:t>
      </w:r>
      <w:r w:rsidRPr="00EE12AD">
        <w:rPr>
          <w:rFonts w:asciiTheme="minorHAnsi" w:hAnsiTheme="minorHAnsi" w:cstheme="minorHAnsi"/>
          <w:color w:val="333333"/>
          <w:sz w:val="22"/>
          <w:szCs w:val="22"/>
          <w:lang w:val="en"/>
        </w:rPr>
        <w:t xml:space="preserve"> October 2019. This m</w:t>
      </w:r>
      <w:r w:rsidR="00F43989">
        <w:rPr>
          <w:rFonts w:asciiTheme="minorHAnsi" w:hAnsiTheme="minorHAnsi" w:cstheme="minorHAnsi"/>
          <w:color w:val="333333"/>
          <w:sz w:val="22"/>
          <w:szCs w:val="22"/>
          <w:lang w:val="en"/>
        </w:rPr>
        <w:t>eans that, between 1st November</w:t>
      </w:r>
      <w:r>
        <w:rPr>
          <w:rFonts w:asciiTheme="minorHAnsi" w:hAnsiTheme="minorHAnsi" w:cstheme="minorHAnsi"/>
          <w:color w:val="333333"/>
          <w:sz w:val="22"/>
          <w:szCs w:val="22"/>
          <w:lang w:val="en"/>
        </w:rPr>
        <w:t xml:space="preserve"> </w:t>
      </w:r>
      <w:r w:rsidR="00F43989">
        <w:rPr>
          <w:rFonts w:asciiTheme="minorHAnsi" w:hAnsiTheme="minorHAnsi" w:cstheme="minorHAnsi"/>
          <w:color w:val="333333"/>
          <w:sz w:val="22"/>
          <w:szCs w:val="22"/>
          <w:lang w:val="en"/>
        </w:rPr>
        <w:t>2016 and 31st</w:t>
      </w:r>
      <w:r w:rsidRPr="00EE12AD">
        <w:rPr>
          <w:rFonts w:asciiTheme="minorHAnsi" w:hAnsiTheme="minorHAnsi" w:cstheme="minorHAnsi"/>
          <w:color w:val="333333"/>
          <w:sz w:val="22"/>
          <w:szCs w:val="22"/>
          <w:lang w:val="en"/>
        </w:rPr>
        <w:t xml:space="preserve"> October 2019, the Council will ne</w:t>
      </w:r>
      <w:r>
        <w:rPr>
          <w:rFonts w:asciiTheme="minorHAnsi" w:hAnsiTheme="minorHAnsi" w:cstheme="minorHAnsi"/>
          <w:color w:val="333333"/>
          <w:sz w:val="22"/>
          <w:szCs w:val="22"/>
          <w:lang w:val="en"/>
        </w:rPr>
        <w:t xml:space="preserve">ed to demonstrate that at least </w:t>
      </w:r>
      <w:r w:rsidR="00F43989">
        <w:rPr>
          <w:rFonts w:asciiTheme="minorHAnsi" w:hAnsiTheme="minorHAnsi" w:cstheme="minorHAnsi"/>
          <w:color w:val="333333"/>
          <w:sz w:val="22"/>
          <w:szCs w:val="22"/>
          <w:lang w:val="en"/>
        </w:rPr>
        <w:t>5</w:t>
      </w:r>
      <w:r w:rsidRPr="00EE12AD">
        <w:rPr>
          <w:rFonts w:asciiTheme="minorHAnsi" w:hAnsiTheme="minorHAnsi" w:cstheme="minorHAnsi"/>
          <w:color w:val="333333"/>
          <w:sz w:val="22"/>
          <w:szCs w:val="22"/>
          <w:lang w:val="en"/>
        </w:rPr>
        <w:t xml:space="preserve"> plots suitable for self-build have been granted planning permission.</w:t>
      </w:r>
    </w:p>
    <w:p w:rsidR="00EE12AD" w:rsidRDefault="001261FD" w:rsidP="001261FD">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The number of people on Part 1 of</w:t>
      </w:r>
      <w:r w:rsidR="00F43989">
        <w:rPr>
          <w:rFonts w:asciiTheme="minorHAnsi" w:hAnsiTheme="minorHAnsi" w:cstheme="minorHAnsi"/>
          <w:color w:val="333333"/>
          <w:sz w:val="22"/>
          <w:szCs w:val="22"/>
          <w:lang w:val="en"/>
        </w:rPr>
        <w:t xml:space="preserve"> the Register</w:t>
      </w:r>
      <w:r>
        <w:rPr>
          <w:rFonts w:asciiTheme="minorHAnsi" w:hAnsiTheme="minorHAnsi" w:cstheme="minorHAnsi"/>
          <w:color w:val="333333"/>
          <w:sz w:val="22"/>
          <w:szCs w:val="22"/>
          <w:lang w:val="en"/>
        </w:rPr>
        <w:t xml:space="preserve"> for the second base period is 8. The three years to permission at least 8</w:t>
      </w:r>
      <w:r w:rsidRPr="001261FD">
        <w:rPr>
          <w:rFonts w:asciiTheme="minorHAnsi" w:hAnsiTheme="minorHAnsi" w:cstheme="minorHAnsi"/>
          <w:color w:val="333333"/>
          <w:sz w:val="22"/>
          <w:szCs w:val="22"/>
          <w:lang w:val="en"/>
        </w:rPr>
        <w:t xml:space="preserve"> serviced plots will ex</w:t>
      </w:r>
      <w:r>
        <w:rPr>
          <w:rFonts w:asciiTheme="minorHAnsi" w:hAnsiTheme="minorHAnsi" w:cstheme="minorHAnsi"/>
          <w:color w:val="333333"/>
          <w:sz w:val="22"/>
          <w:szCs w:val="22"/>
          <w:lang w:val="en"/>
        </w:rPr>
        <w:t xml:space="preserve">pire on 30th October 2020. This </w:t>
      </w:r>
      <w:r w:rsidRPr="001261FD">
        <w:rPr>
          <w:rFonts w:asciiTheme="minorHAnsi" w:hAnsiTheme="minorHAnsi" w:cstheme="minorHAnsi"/>
          <w:color w:val="333333"/>
          <w:sz w:val="22"/>
          <w:szCs w:val="22"/>
          <w:lang w:val="en"/>
        </w:rPr>
        <w:t>means that the Council needs to demonstrate that</w:t>
      </w:r>
      <w:r>
        <w:rPr>
          <w:rFonts w:asciiTheme="minorHAnsi" w:hAnsiTheme="minorHAnsi" w:cstheme="minorHAnsi"/>
          <w:color w:val="333333"/>
          <w:sz w:val="22"/>
          <w:szCs w:val="22"/>
          <w:lang w:val="en"/>
        </w:rPr>
        <w:t xml:space="preserve"> at least 8 plots suitable for </w:t>
      </w:r>
      <w:r w:rsidRPr="001261FD">
        <w:rPr>
          <w:rFonts w:asciiTheme="minorHAnsi" w:hAnsiTheme="minorHAnsi" w:cstheme="minorHAnsi"/>
          <w:color w:val="333333"/>
          <w:sz w:val="22"/>
          <w:szCs w:val="22"/>
          <w:lang w:val="en"/>
        </w:rPr>
        <w:t>self-build have been granted planning bet</w:t>
      </w:r>
      <w:r w:rsidR="006A164B">
        <w:rPr>
          <w:rFonts w:asciiTheme="minorHAnsi" w:hAnsiTheme="minorHAnsi" w:cstheme="minorHAnsi"/>
          <w:color w:val="333333"/>
          <w:sz w:val="22"/>
          <w:szCs w:val="22"/>
          <w:lang w:val="en"/>
        </w:rPr>
        <w:t>ween 1st November</w:t>
      </w:r>
      <w:r>
        <w:rPr>
          <w:rFonts w:asciiTheme="minorHAnsi" w:hAnsiTheme="minorHAnsi" w:cstheme="minorHAnsi"/>
          <w:color w:val="333333"/>
          <w:sz w:val="22"/>
          <w:szCs w:val="22"/>
          <w:lang w:val="en"/>
        </w:rPr>
        <w:t xml:space="preserve"> 2017 and </w:t>
      </w:r>
      <w:r w:rsidR="006A164B">
        <w:rPr>
          <w:rFonts w:asciiTheme="minorHAnsi" w:hAnsiTheme="minorHAnsi" w:cstheme="minorHAnsi"/>
          <w:color w:val="333333"/>
          <w:sz w:val="22"/>
          <w:szCs w:val="22"/>
          <w:lang w:val="en"/>
        </w:rPr>
        <w:t>31</w:t>
      </w:r>
      <w:r w:rsidR="006A164B">
        <w:rPr>
          <w:rFonts w:asciiTheme="minorHAnsi" w:hAnsiTheme="minorHAnsi" w:cstheme="minorHAnsi"/>
          <w:color w:val="333333"/>
          <w:sz w:val="22"/>
          <w:szCs w:val="22"/>
          <w:vertAlign w:val="superscript"/>
          <w:lang w:val="en"/>
        </w:rPr>
        <w:t>st</w:t>
      </w:r>
      <w:r>
        <w:rPr>
          <w:rFonts w:asciiTheme="minorHAnsi" w:hAnsiTheme="minorHAnsi" w:cstheme="minorHAnsi"/>
          <w:color w:val="333333"/>
          <w:sz w:val="22"/>
          <w:szCs w:val="22"/>
          <w:lang w:val="en"/>
        </w:rPr>
        <w:t xml:space="preserve"> </w:t>
      </w:r>
      <w:r w:rsidRPr="001261FD">
        <w:rPr>
          <w:rFonts w:asciiTheme="minorHAnsi" w:hAnsiTheme="minorHAnsi" w:cstheme="minorHAnsi"/>
          <w:color w:val="333333"/>
          <w:sz w:val="22"/>
          <w:szCs w:val="22"/>
          <w:lang w:val="en"/>
        </w:rPr>
        <w:t>Oc</w:t>
      </w:r>
      <w:r>
        <w:rPr>
          <w:rFonts w:asciiTheme="minorHAnsi" w:hAnsiTheme="minorHAnsi" w:cstheme="minorHAnsi"/>
          <w:color w:val="333333"/>
          <w:sz w:val="22"/>
          <w:szCs w:val="22"/>
          <w:lang w:val="en"/>
        </w:rPr>
        <w:t>tober 2020 in addition to the 5</w:t>
      </w:r>
      <w:r w:rsidRPr="001261FD">
        <w:rPr>
          <w:rFonts w:asciiTheme="minorHAnsi" w:hAnsiTheme="minorHAnsi" w:cstheme="minorHAnsi"/>
          <w:color w:val="333333"/>
          <w:sz w:val="22"/>
          <w:szCs w:val="22"/>
          <w:lang w:val="en"/>
        </w:rPr>
        <w:t xml:space="preserve"> plots required from the first base period.</w:t>
      </w:r>
    </w:p>
    <w:p w:rsidR="00DB0A89" w:rsidRPr="0063009E" w:rsidRDefault="00DB0A89" w:rsidP="001261FD">
      <w:pPr>
        <w:pStyle w:val="NormalWeb"/>
        <w:rPr>
          <w:rFonts w:asciiTheme="minorHAnsi" w:hAnsiTheme="minorHAnsi" w:cstheme="minorHAnsi"/>
          <w:b/>
          <w:color w:val="333333"/>
          <w:sz w:val="22"/>
          <w:szCs w:val="22"/>
          <w:lang w:val="en"/>
        </w:rPr>
      </w:pPr>
      <w:r w:rsidRPr="0063009E">
        <w:rPr>
          <w:rFonts w:asciiTheme="minorHAnsi" w:hAnsiTheme="minorHAnsi" w:cstheme="minorHAnsi"/>
          <w:b/>
          <w:color w:val="333333"/>
          <w:sz w:val="22"/>
          <w:szCs w:val="22"/>
          <w:lang w:val="en"/>
        </w:rPr>
        <w:t>Table ?: Self Build and Custom Build Register</w:t>
      </w:r>
    </w:p>
    <w:p w:rsidR="0063009E" w:rsidRDefault="0063009E" w:rsidP="001261FD">
      <w:pPr>
        <w:pStyle w:val="NormalWeb"/>
        <w:rPr>
          <w:rFonts w:asciiTheme="minorHAnsi" w:hAnsiTheme="minorHAnsi" w:cstheme="minorHAnsi"/>
          <w:color w:val="333333"/>
          <w:sz w:val="22"/>
          <w:szCs w:val="22"/>
          <w:lang w:val="en"/>
        </w:rPr>
      </w:pPr>
      <w:bookmarkStart w:id="1" w:name="_GoBack"/>
      <w:bookmarkEnd w:id="1"/>
    </w:p>
    <w:tbl>
      <w:tblPr>
        <w:tblStyle w:val="TableGrid"/>
        <w:tblW w:w="0" w:type="auto"/>
        <w:tblLook w:val="04A0" w:firstRow="1" w:lastRow="0" w:firstColumn="1" w:lastColumn="0" w:noHBand="0" w:noVBand="1"/>
      </w:tblPr>
      <w:tblGrid>
        <w:gridCol w:w="1278"/>
        <w:gridCol w:w="1237"/>
        <w:gridCol w:w="1934"/>
        <w:gridCol w:w="1662"/>
        <w:gridCol w:w="1261"/>
        <w:gridCol w:w="1870"/>
      </w:tblGrid>
      <w:tr w:rsidR="00EE12AD" w:rsidTr="00F565E9">
        <w:tc>
          <w:tcPr>
            <w:tcW w:w="1278" w:type="dxa"/>
          </w:tcPr>
          <w:p w:rsidR="00EE12AD" w:rsidRDefault="00EE12AD" w:rsidP="00F22B70">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Date of Entry</w:t>
            </w:r>
          </w:p>
        </w:tc>
        <w:tc>
          <w:tcPr>
            <w:tcW w:w="1237" w:type="dxa"/>
          </w:tcPr>
          <w:p w:rsidR="00EE12AD" w:rsidRDefault="00EE12AD" w:rsidP="00F22B70">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Part 1 or 2</w:t>
            </w:r>
          </w:p>
        </w:tc>
        <w:tc>
          <w:tcPr>
            <w:tcW w:w="1934" w:type="dxa"/>
          </w:tcPr>
          <w:p w:rsidR="00EE12AD" w:rsidRDefault="00EE12AD" w:rsidP="00F22B70">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Preferred Location</w:t>
            </w:r>
          </w:p>
        </w:tc>
        <w:tc>
          <w:tcPr>
            <w:tcW w:w="1662" w:type="dxa"/>
          </w:tcPr>
          <w:p w:rsidR="00EE12AD" w:rsidRDefault="00EE12AD" w:rsidP="00F22B70">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Size of Property</w:t>
            </w:r>
          </w:p>
        </w:tc>
        <w:tc>
          <w:tcPr>
            <w:tcW w:w="1261" w:type="dxa"/>
          </w:tcPr>
          <w:p w:rsidR="00EE12AD" w:rsidRDefault="00EE12AD" w:rsidP="00F22B70">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Plot Size</w:t>
            </w:r>
          </w:p>
        </w:tc>
        <w:tc>
          <w:tcPr>
            <w:tcW w:w="1870" w:type="dxa"/>
          </w:tcPr>
          <w:p w:rsidR="00EE12AD" w:rsidRDefault="00EE12AD" w:rsidP="00F22B70">
            <w:pPr>
              <w:pStyle w:val="NormalWeb"/>
              <w:rPr>
                <w:rFonts w:asciiTheme="minorHAnsi" w:hAnsiTheme="minorHAnsi" w:cstheme="minorHAnsi"/>
                <w:color w:val="333333"/>
                <w:sz w:val="22"/>
                <w:szCs w:val="22"/>
                <w:lang w:val="en"/>
              </w:rPr>
            </w:pPr>
            <w:r>
              <w:rPr>
                <w:rFonts w:asciiTheme="minorHAnsi" w:hAnsiTheme="minorHAnsi" w:cstheme="minorHAnsi"/>
                <w:color w:val="333333"/>
                <w:sz w:val="22"/>
                <w:szCs w:val="22"/>
                <w:lang w:val="en"/>
              </w:rPr>
              <w:t>No. of applications approved</w:t>
            </w:r>
          </w:p>
        </w:tc>
      </w:tr>
      <w:tr w:rsidR="00EE12AD" w:rsidTr="00F565E9">
        <w:tc>
          <w:tcPr>
            <w:tcW w:w="1278" w:type="dxa"/>
          </w:tcPr>
          <w:p w:rsidR="00F565E9" w:rsidRDefault="00F565E9" w:rsidP="00F565E9">
            <w:pPr>
              <w:rPr>
                <w:rFonts w:ascii="Calibri" w:hAnsi="Calibri"/>
                <w:color w:val="000000"/>
              </w:rPr>
            </w:pPr>
            <w:r>
              <w:rPr>
                <w:rFonts w:ascii="Calibri" w:hAnsi="Calibri"/>
                <w:color w:val="000000"/>
              </w:rPr>
              <w:t>18/05/2016</w:t>
            </w:r>
          </w:p>
          <w:p w:rsidR="00EE12AD" w:rsidRDefault="00EE12AD" w:rsidP="00F565E9">
            <w:pPr>
              <w:rPr>
                <w:rFonts w:cstheme="minorHAnsi"/>
                <w:color w:val="333333"/>
                <w:lang w:val="en"/>
              </w:rPr>
            </w:pPr>
          </w:p>
        </w:tc>
        <w:tc>
          <w:tcPr>
            <w:tcW w:w="1237" w:type="dxa"/>
          </w:tcPr>
          <w:p w:rsidR="00EE12AD" w:rsidRDefault="00EE12AD" w:rsidP="00EE12AD">
            <w:pPr>
              <w:rPr>
                <w:rFonts w:ascii="Calibri" w:hAnsi="Calibri"/>
                <w:color w:val="000000"/>
              </w:rPr>
            </w:pPr>
            <w:r>
              <w:rPr>
                <w:rFonts w:ascii="Calibri" w:hAnsi="Calibri"/>
                <w:color w:val="000000"/>
              </w:rPr>
              <w:t>Part 1</w:t>
            </w:r>
          </w:p>
          <w:p w:rsidR="00EE12AD" w:rsidRDefault="00EE12AD" w:rsidP="00F22B70">
            <w:pPr>
              <w:pStyle w:val="NormalWeb"/>
              <w:rPr>
                <w:rFonts w:asciiTheme="minorHAnsi" w:hAnsiTheme="minorHAnsi" w:cstheme="minorHAnsi"/>
                <w:color w:val="333333"/>
                <w:sz w:val="22"/>
                <w:szCs w:val="22"/>
                <w:lang w:val="en"/>
              </w:rPr>
            </w:pPr>
          </w:p>
        </w:tc>
        <w:tc>
          <w:tcPr>
            <w:tcW w:w="1934" w:type="dxa"/>
          </w:tcPr>
          <w:p w:rsidR="00EE12AD" w:rsidRDefault="00EE12AD" w:rsidP="00EE12AD">
            <w:pPr>
              <w:rPr>
                <w:rFonts w:ascii="Calibri" w:hAnsi="Calibri"/>
                <w:color w:val="000000"/>
              </w:rPr>
            </w:pPr>
            <w:r>
              <w:rPr>
                <w:rFonts w:ascii="Calibri" w:hAnsi="Calibri"/>
                <w:color w:val="000000"/>
              </w:rPr>
              <w:t>Redditch</w:t>
            </w:r>
          </w:p>
          <w:p w:rsidR="00EE12AD" w:rsidRDefault="00EE12AD" w:rsidP="00F22B70">
            <w:pPr>
              <w:pStyle w:val="NormalWeb"/>
              <w:rPr>
                <w:rFonts w:asciiTheme="minorHAnsi" w:hAnsiTheme="minorHAnsi" w:cstheme="minorHAnsi"/>
                <w:color w:val="333333"/>
                <w:sz w:val="22"/>
                <w:szCs w:val="22"/>
                <w:lang w:val="en"/>
              </w:rPr>
            </w:pPr>
          </w:p>
        </w:tc>
        <w:tc>
          <w:tcPr>
            <w:tcW w:w="1662" w:type="dxa"/>
          </w:tcPr>
          <w:p w:rsidR="00EE12AD" w:rsidRDefault="00EE12AD" w:rsidP="00EE12AD">
            <w:pPr>
              <w:rPr>
                <w:rFonts w:ascii="Calibri" w:hAnsi="Calibri"/>
                <w:color w:val="000000"/>
              </w:rPr>
            </w:pPr>
            <w:r>
              <w:rPr>
                <w:rFonts w:ascii="Calibri" w:hAnsi="Calibri"/>
                <w:color w:val="000000"/>
              </w:rPr>
              <w:t xml:space="preserve">3/4 bed </w:t>
            </w:r>
          </w:p>
          <w:p w:rsidR="00EE12AD" w:rsidRDefault="00EE12AD" w:rsidP="00F22B70">
            <w:pPr>
              <w:pStyle w:val="NormalWeb"/>
              <w:rPr>
                <w:rFonts w:asciiTheme="minorHAnsi" w:hAnsiTheme="minorHAnsi" w:cstheme="minorHAnsi"/>
                <w:color w:val="333333"/>
                <w:sz w:val="22"/>
                <w:szCs w:val="22"/>
                <w:lang w:val="en"/>
              </w:rPr>
            </w:pPr>
          </w:p>
        </w:tc>
        <w:tc>
          <w:tcPr>
            <w:tcW w:w="1261" w:type="dxa"/>
          </w:tcPr>
          <w:p w:rsidR="000F3ACA" w:rsidRDefault="000F3ACA" w:rsidP="000F3ACA">
            <w:pPr>
              <w:rPr>
                <w:rFonts w:ascii="Calibri" w:hAnsi="Calibri"/>
                <w:color w:val="000000"/>
              </w:rPr>
            </w:pPr>
            <w:r>
              <w:rPr>
                <w:rFonts w:ascii="Calibri" w:hAnsi="Calibri"/>
                <w:color w:val="000000"/>
              </w:rPr>
              <w:t>15 - 20 sqm up to 0.5 acre</w:t>
            </w:r>
          </w:p>
          <w:p w:rsidR="00EE12AD" w:rsidRDefault="00EE12AD" w:rsidP="000F3ACA">
            <w:pPr>
              <w:rPr>
                <w:rFonts w:cstheme="minorHAnsi"/>
                <w:color w:val="333333"/>
                <w:lang w:val="en"/>
              </w:rPr>
            </w:pPr>
          </w:p>
        </w:tc>
        <w:tc>
          <w:tcPr>
            <w:tcW w:w="1870" w:type="dxa"/>
          </w:tcPr>
          <w:p w:rsidR="00EE12AD" w:rsidRDefault="00EE12AD" w:rsidP="00F22B70">
            <w:pPr>
              <w:pStyle w:val="NormalWeb"/>
              <w:rPr>
                <w:rFonts w:asciiTheme="minorHAnsi" w:hAnsiTheme="minorHAnsi" w:cstheme="minorHAnsi"/>
                <w:color w:val="333333"/>
                <w:sz w:val="22"/>
                <w:szCs w:val="22"/>
                <w:lang w:val="en"/>
              </w:rPr>
            </w:pPr>
          </w:p>
        </w:tc>
      </w:tr>
      <w:tr w:rsidR="00F565E9" w:rsidTr="00F565E9">
        <w:tc>
          <w:tcPr>
            <w:tcW w:w="1278" w:type="dxa"/>
          </w:tcPr>
          <w:p w:rsidR="00F565E9" w:rsidRDefault="00F565E9" w:rsidP="00F565E9">
            <w:pPr>
              <w:rPr>
                <w:rFonts w:ascii="Calibri" w:hAnsi="Calibri"/>
                <w:color w:val="000000"/>
              </w:rPr>
            </w:pPr>
            <w:r>
              <w:rPr>
                <w:rFonts w:ascii="Calibri" w:hAnsi="Calibri"/>
                <w:color w:val="000000"/>
              </w:rPr>
              <w:t>18/05/2016</w:t>
            </w:r>
          </w:p>
          <w:p w:rsidR="00F565E9" w:rsidRDefault="00F565E9" w:rsidP="00EE12AD">
            <w:pPr>
              <w:rPr>
                <w:rFonts w:ascii="Calibri" w:hAnsi="Calibri"/>
                <w:color w:val="000000"/>
              </w:rPr>
            </w:pPr>
          </w:p>
        </w:tc>
        <w:tc>
          <w:tcPr>
            <w:tcW w:w="1237" w:type="dxa"/>
          </w:tcPr>
          <w:p w:rsidR="00F565E9" w:rsidRDefault="00F565E9" w:rsidP="00EE12AD">
            <w:pPr>
              <w:rPr>
                <w:rFonts w:ascii="Calibri" w:hAnsi="Calibri"/>
                <w:color w:val="000000"/>
              </w:rPr>
            </w:pPr>
            <w:r>
              <w:rPr>
                <w:rFonts w:ascii="Calibri" w:hAnsi="Calibri"/>
                <w:color w:val="000000"/>
              </w:rPr>
              <w:t>Part 1</w:t>
            </w:r>
          </w:p>
        </w:tc>
        <w:tc>
          <w:tcPr>
            <w:tcW w:w="1934" w:type="dxa"/>
          </w:tcPr>
          <w:p w:rsidR="00F565E9" w:rsidRDefault="00F565E9" w:rsidP="00F565E9">
            <w:pPr>
              <w:rPr>
                <w:rFonts w:ascii="Calibri" w:hAnsi="Calibri"/>
                <w:color w:val="000000"/>
              </w:rPr>
            </w:pPr>
            <w:r>
              <w:rPr>
                <w:rFonts w:ascii="Calibri" w:hAnsi="Calibri"/>
                <w:color w:val="000000"/>
              </w:rPr>
              <w:t xml:space="preserve">Church Hill North, any Redditch area  </w:t>
            </w:r>
          </w:p>
          <w:p w:rsidR="00F565E9" w:rsidRDefault="00F565E9" w:rsidP="00EE12AD">
            <w:pPr>
              <w:rPr>
                <w:rFonts w:ascii="Calibri" w:hAnsi="Calibri"/>
                <w:color w:val="000000"/>
              </w:rPr>
            </w:pPr>
          </w:p>
        </w:tc>
        <w:tc>
          <w:tcPr>
            <w:tcW w:w="1662" w:type="dxa"/>
          </w:tcPr>
          <w:p w:rsidR="00F565E9" w:rsidRDefault="00F565E9" w:rsidP="00F565E9">
            <w:pPr>
              <w:rPr>
                <w:rFonts w:ascii="Calibri" w:hAnsi="Calibri"/>
                <w:color w:val="000000"/>
              </w:rPr>
            </w:pPr>
            <w:r>
              <w:rPr>
                <w:rFonts w:ascii="Calibri" w:hAnsi="Calibri"/>
                <w:color w:val="000000"/>
              </w:rPr>
              <w:t xml:space="preserve">4/5 bed with garage </w:t>
            </w:r>
          </w:p>
          <w:p w:rsidR="00F565E9" w:rsidRDefault="00F565E9" w:rsidP="00EE12AD">
            <w:pPr>
              <w:rPr>
                <w:rFonts w:ascii="Calibri" w:hAnsi="Calibri"/>
                <w:color w:val="000000"/>
              </w:rPr>
            </w:pPr>
          </w:p>
        </w:tc>
        <w:tc>
          <w:tcPr>
            <w:tcW w:w="1261" w:type="dxa"/>
          </w:tcPr>
          <w:p w:rsidR="00F565E9" w:rsidRDefault="00F565E9" w:rsidP="006E4C00">
            <w:pPr>
              <w:rPr>
                <w:rFonts w:ascii="Calibri" w:hAnsi="Calibri"/>
                <w:color w:val="000000"/>
              </w:rPr>
            </w:pPr>
            <w:r>
              <w:rPr>
                <w:rFonts w:ascii="Calibri" w:hAnsi="Calibri"/>
                <w:color w:val="000000"/>
              </w:rPr>
              <w:t>Not specified</w:t>
            </w:r>
          </w:p>
          <w:p w:rsidR="00F565E9" w:rsidRDefault="00F565E9" w:rsidP="006E4C00">
            <w:pPr>
              <w:pStyle w:val="NormalWeb"/>
              <w:rPr>
                <w:rFonts w:asciiTheme="minorHAnsi" w:hAnsiTheme="minorHAnsi" w:cstheme="minorHAnsi"/>
                <w:color w:val="333333"/>
                <w:sz w:val="22"/>
                <w:szCs w:val="22"/>
                <w:lang w:val="en"/>
              </w:rPr>
            </w:pPr>
          </w:p>
        </w:tc>
        <w:tc>
          <w:tcPr>
            <w:tcW w:w="1870" w:type="dxa"/>
          </w:tcPr>
          <w:p w:rsidR="00F565E9" w:rsidRDefault="00F565E9" w:rsidP="00F22B70">
            <w:pPr>
              <w:pStyle w:val="NormalWeb"/>
              <w:rPr>
                <w:rFonts w:asciiTheme="minorHAnsi" w:hAnsiTheme="minorHAnsi" w:cstheme="minorHAnsi"/>
                <w:color w:val="333333"/>
                <w:sz w:val="22"/>
                <w:szCs w:val="22"/>
                <w:lang w:val="en"/>
              </w:rPr>
            </w:pPr>
          </w:p>
        </w:tc>
      </w:tr>
      <w:tr w:rsidR="000F3ACA" w:rsidTr="00F565E9">
        <w:tc>
          <w:tcPr>
            <w:tcW w:w="1278" w:type="dxa"/>
          </w:tcPr>
          <w:p w:rsidR="000F3ACA" w:rsidRDefault="000F3ACA" w:rsidP="000F3ACA">
            <w:pPr>
              <w:rPr>
                <w:rFonts w:ascii="Calibri" w:hAnsi="Calibri"/>
                <w:color w:val="000000"/>
              </w:rPr>
            </w:pPr>
            <w:r>
              <w:rPr>
                <w:rFonts w:ascii="Calibri" w:hAnsi="Calibri"/>
                <w:color w:val="000000"/>
              </w:rPr>
              <w:t>18/09/2016</w:t>
            </w:r>
          </w:p>
          <w:p w:rsidR="000F3ACA" w:rsidRDefault="000F3ACA" w:rsidP="00F565E9">
            <w:pPr>
              <w:rPr>
                <w:rFonts w:ascii="Calibri" w:hAnsi="Calibri"/>
                <w:color w:val="000000"/>
              </w:rPr>
            </w:pPr>
          </w:p>
        </w:tc>
        <w:tc>
          <w:tcPr>
            <w:tcW w:w="1237" w:type="dxa"/>
          </w:tcPr>
          <w:p w:rsidR="000F3ACA" w:rsidRDefault="000F3ACA" w:rsidP="00EE12AD">
            <w:pPr>
              <w:rPr>
                <w:rFonts w:ascii="Calibri" w:hAnsi="Calibri"/>
                <w:color w:val="000000"/>
              </w:rPr>
            </w:pPr>
            <w:r>
              <w:rPr>
                <w:rFonts w:ascii="Calibri" w:hAnsi="Calibri"/>
                <w:color w:val="000000"/>
              </w:rPr>
              <w:t>Part 1</w:t>
            </w:r>
          </w:p>
        </w:tc>
        <w:tc>
          <w:tcPr>
            <w:tcW w:w="1934" w:type="dxa"/>
          </w:tcPr>
          <w:p w:rsidR="000F3ACA" w:rsidRDefault="000F3ACA" w:rsidP="000F3ACA">
            <w:pPr>
              <w:rPr>
                <w:rFonts w:ascii="Calibri" w:hAnsi="Calibri"/>
                <w:color w:val="000000"/>
              </w:rPr>
            </w:pPr>
            <w:r>
              <w:rPr>
                <w:rFonts w:ascii="Calibri" w:hAnsi="Calibri"/>
                <w:color w:val="000000"/>
              </w:rPr>
              <w:t>Woodpiece Lane, Church Hill, although happy anywhere in the Borough</w:t>
            </w:r>
          </w:p>
          <w:p w:rsidR="000F3ACA" w:rsidRDefault="000F3ACA" w:rsidP="00F565E9">
            <w:pPr>
              <w:rPr>
                <w:rFonts w:ascii="Calibri" w:hAnsi="Calibri"/>
                <w:color w:val="000000"/>
              </w:rPr>
            </w:pPr>
          </w:p>
        </w:tc>
        <w:tc>
          <w:tcPr>
            <w:tcW w:w="1662" w:type="dxa"/>
          </w:tcPr>
          <w:p w:rsidR="000F3ACA" w:rsidRDefault="000F3ACA" w:rsidP="000F3ACA">
            <w:pPr>
              <w:rPr>
                <w:rFonts w:ascii="Calibri" w:hAnsi="Calibri"/>
                <w:color w:val="000000"/>
              </w:rPr>
            </w:pPr>
            <w:r>
              <w:rPr>
                <w:rFonts w:ascii="Calibri" w:hAnsi="Calibri"/>
                <w:color w:val="000000"/>
              </w:rPr>
              <w:t xml:space="preserve">3/4 bed parking for 3 vehicles </w:t>
            </w:r>
          </w:p>
          <w:p w:rsidR="000F3ACA" w:rsidRDefault="000F3ACA" w:rsidP="00F565E9">
            <w:pPr>
              <w:rPr>
                <w:rFonts w:ascii="Calibri" w:hAnsi="Calibri"/>
                <w:color w:val="000000"/>
              </w:rPr>
            </w:pPr>
          </w:p>
        </w:tc>
        <w:tc>
          <w:tcPr>
            <w:tcW w:w="1261" w:type="dxa"/>
          </w:tcPr>
          <w:p w:rsidR="000F3ACA" w:rsidRDefault="000F3ACA" w:rsidP="000F3ACA">
            <w:pPr>
              <w:rPr>
                <w:rFonts w:ascii="Calibri" w:hAnsi="Calibri"/>
                <w:color w:val="000000"/>
              </w:rPr>
            </w:pPr>
            <w:r>
              <w:rPr>
                <w:rFonts w:ascii="Calibri" w:hAnsi="Calibri"/>
                <w:color w:val="000000"/>
              </w:rPr>
              <w:t>160 - 180 sqm</w:t>
            </w:r>
          </w:p>
          <w:p w:rsidR="000F3ACA" w:rsidRDefault="000F3ACA" w:rsidP="006E4C00">
            <w:pPr>
              <w:rPr>
                <w:rFonts w:ascii="Calibri" w:hAnsi="Calibri"/>
                <w:color w:val="000000"/>
              </w:rPr>
            </w:pPr>
          </w:p>
        </w:tc>
        <w:tc>
          <w:tcPr>
            <w:tcW w:w="1870" w:type="dxa"/>
          </w:tcPr>
          <w:p w:rsidR="000F3ACA" w:rsidRDefault="000F3ACA" w:rsidP="00F22B70">
            <w:pPr>
              <w:pStyle w:val="NormalWeb"/>
              <w:rPr>
                <w:rFonts w:asciiTheme="minorHAnsi" w:hAnsiTheme="minorHAnsi" w:cstheme="minorHAnsi"/>
                <w:color w:val="333333"/>
                <w:sz w:val="22"/>
                <w:szCs w:val="22"/>
                <w:lang w:val="en"/>
              </w:rPr>
            </w:pPr>
          </w:p>
        </w:tc>
      </w:tr>
      <w:tr w:rsidR="00DB0A89" w:rsidTr="00F565E9">
        <w:tc>
          <w:tcPr>
            <w:tcW w:w="1278" w:type="dxa"/>
          </w:tcPr>
          <w:p w:rsidR="00DB0A89" w:rsidRDefault="00DB0A89" w:rsidP="00DB0A89">
            <w:pPr>
              <w:rPr>
                <w:rFonts w:ascii="Calibri" w:hAnsi="Calibri"/>
                <w:color w:val="000000"/>
              </w:rPr>
            </w:pPr>
            <w:r>
              <w:rPr>
                <w:rFonts w:ascii="Calibri" w:hAnsi="Calibri"/>
                <w:color w:val="000000"/>
              </w:rPr>
              <w:lastRenderedPageBreak/>
              <w:t>19/09/2016</w:t>
            </w:r>
          </w:p>
          <w:p w:rsidR="00DB0A89" w:rsidRDefault="00DB0A89" w:rsidP="000F3ACA">
            <w:pPr>
              <w:rPr>
                <w:rFonts w:ascii="Calibri" w:hAnsi="Calibri"/>
                <w:color w:val="000000"/>
              </w:rPr>
            </w:pPr>
          </w:p>
        </w:tc>
        <w:tc>
          <w:tcPr>
            <w:tcW w:w="1237" w:type="dxa"/>
          </w:tcPr>
          <w:p w:rsidR="00DB0A89" w:rsidRDefault="00DB0A89" w:rsidP="00EE12AD">
            <w:pPr>
              <w:rPr>
                <w:rFonts w:ascii="Calibri" w:hAnsi="Calibri"/>
                <w:color w:val="000000"/>
              </w:rPr>
            </w:pPr>
            <w:r>
              <w:rPr>
                <w:rFonts w:ascii="Calibri" w:hAnsi="Calibri"/>
                <w:color w:val="000000"/>
              </w:rPr>
              <w:t>Part 1</w:t>
            </w:r>
          </w:p>
        </w:tc>
        <w:tc>
          <w:tcPr>
            <w:tcW w:w="1934" w:type="dxa"/>
          </w:tcPr>
          <w:p w:rsidR="00DB0A89" w:rsidRDefault="00DB0A89" w:rsidP="00DB0A89">
            <w:pPr>
              <w:rPr>
                <w:rFonts w:ascii="Calibri" w:hAnsi="Calibri"/>
                <w:color w:val="000000"/>
              </w:rPr>
            </w:pPr>
            <w:r>
              <w:rPr>
                <w:rFonts w:ascii="Calibri" w:hAnsi="Calibri"/>
                <w:color w:val="000000"/>
              </w:rPr>
              <w:t>Within a ten mile radius of Redditch</w:t>
            </w:r>
          </w:p>
          <w:p w:rsidR="00DB0A89" w:rsidRDefault="00DB0A89" w:rsidP="000F3ACA">
            <w:pPr>
              <w:rPr>
                <w:rFonts w:ascii="Calibri" w:hAnsi="Calibri"/>
                <w:color w:val="000000"/>
              </w:rPr>
            </w:pPr>
          </w:p>
        </w:tc>
        <w:tc>
          <w:tcPr>
            <w:tcW w:w="1662" w:type="dxa"/>
          </w:tcPr>
          <w:p w:rsidR="00DB0A89" w:rsidRDefault="00DB0A89" w:rsidP="000F3ACA">
            <w:pPr>
              <w:rPr>
                <w:rFonts w:ascii="Calibri" w:hAnsi="Calibri"/>
                <w:color w:val="000000"/>
              </w:rPr>
            </w:pPr>
            <w:r>
              <w:rPr>
                <w:rFonts w:ascii="Calibri" w:hAnsi="Calibri"/>
                <w:color w:val="000000"/>
              </w:rPr>
              <w:t>Not Specified</w:t>
            </w:r>
          </w:p>
        </w:tc>
        <w:tc>
          <w:tcPr>
            <w:tcW w:w="1261" w:type="dxa"/>
          </w:tcPr>
          <w:p w:rsidR="00DB0A89" w:rsidRDefault="00DB0A89" w:rsidP="00DB0A89">
            <w:pPr>
              <w:rPr>
                <w:rFonts w:ascii="Calibri" w:hAnsi="Calibri"/>
                <w:color w:val="000000"/>
              </w:rPr>
            </w:pPr>
            <w:r>
              <w:rPr>
                <w:rFonts w:ascii="Calibri" w:hAnsi="Calibri"/>
                <w:color w:val="000000"/>
              </w:rPr>
              <w:t>500 sqm</w:t>
            </w:r>
          </w:p>
          <w:p w:rsidR="00DB0A89" w:rsidRDefault="00DB0A89" w:rsidP="000F3ACA">
            <w:pPr>
              <w:rPr>
                <w:rFonts w:ascii="Calibri" w:hAnsi="Calibri"/>
                <w:color w:val="000000"/>
              </w:rPr>
            </w:pPr>
          </w:p>
        </w:tc>
        <w:tc>
          <w:tcPr>
            <w:tcW w:w="1870" w:type="dxa"/>
          </w:tcPr>
          <w:p w:rsidR="00DB0A89" w:rsidRDefault="00DB0A89" w:rsidP="00F22B70">
            <w:pPr>
              <w:pStyle w:val="NormalWeb"/>
              <w:rPr>
                <w:rFonts w:asciiTheme="minorHAnsi" w:hAnsiTheme="minorHAnsi" w:cstheme="minorHAnsi"/>
                <w:color w:val="333333"/>
                <w:sz w:val="22"/>
                <w:szCs w:val="22"/>
                <w:lang w:val="en"/>
              </w:rPr>
            </w:pPr>
          </w:p>
        </w:tc>
      </w:tr>
      <w:tr w:rsidR="00DB0A89" w:rsidTr="00F565E9">
        <w:tc>
          <w:tcPr>
            <w:tcW w:w="1278" w:type="dxa"/>
          </w:tcPr>
          <w:p w:rsidR="00DB0A89" w:rsidRDefault="00DB0A89" w:rsidP="00DB0A89">
            <w:pPr>
              <w:rPr>
                <w:rFonts w:ascii="Calibri" w:hAnsi="Calibri"/>
                <w:color w:val="000000"/>
              </w:rPr>
            </w:pPr>
            <w:r>
              <w:rPr>
                <w:rFonts w:ascii="Calibri" w:hAnsi="Calibri"/>
                <w:color w:val="000000"/>
              </w:rPr>
              <w:t>30/09/2016</w:t>
            </w:r>
          </w:p>
          <w:p w:rsidR="00DB0A89" w:rsidRDefault="00DB0A89" w:rsidP="00DB0A89">
            <w:pPr>
              <w:rPr>
                <w:rFonts w:ascii="Calibri" w:hAnsi="Calibri"/>
                <w:color w:val="000000"/>
              </w:rPr>
            </w:pPr>
          </w:p>
        </w:tc>
        <w:tc>
          <w:tcPr>
            <w:tcW w:w="1237" w:type="dxa"/>
          </w:tcPr>
          <w:p w:rsidR="00DB0A89" w:rsidRDefault="00DB0A89" w:rsidP="00EE12AD">
            <w:pPr>
              <w:rPr>
                <w:rFonts w:ascii="Calibri" w:hAnsi="Calibri"/>
                <w:color w:val="000000"/>
              </w:rPr>
            </w:pPr>
            <w:r>
              <w:rPr>
                <w:rFonts w:ascii="Calibri" w:hAnsi="Calibri"/>
                <w:color w:val="000000"/>
              </w:rPr>
              <w:t>Part 1</w:t>
            </w:r>
          </w:p>
        </w:tc>
        <w:tc>
          <w:tcPr>
            <w:tcW w:w="1934" w:type="dxa"/>
          </w:tcPr>
          <w:p w:rsidR="00DB0A89" w:rsidRDefault="00DB0A89" w:rsidP="00DB0A89">
            <w:pPr>
              <w:rPr>
                <w:rFonts w:ascii="Calibri" w:hAnsi="Calibri"/>
                <w:color w:val="000000"/>
              </w:rPr>
            </w:pPr>
            <w:r>
              <w:rPr>
                <w:rFonts w:ascii="Calibri" w:hAnsi="Calibri"/>
                <w:color w:val="000000"/>
              </w:rPr>
              <w:t>Anywhere in Redditch</w:t>
            </w:r>
          </w:p>
          <w:p w:rsidR="00DB0A89" w:rsidRDefault="00DB0A89" w:rsidP="00DB0A89">
            <w:pPr>
              <w:rPr>
                <w:rFonts w:ascii="Calibri" w:hAnsi="Calibri"/>
                <w:color w:val="000000"/>
              </w:rPr>
            </w:pPr>
          </w:p>
        </w:tc>
        <w:tc>
          <w:tcPr>
            <w:tcW w:w="1662" w:type="dxa"/>
          </w:tcPr>
          <w:p w:rsidR="00DB0A89" w:rsidRDefault="00DB0A89" w:rsidP="00DB0A89">
            <w:pPr>
              <w:rPr>
                <w:rFonts w:ascii="Calibri" w:hAnsi="Calibri"/>
                <w:color w:val="000000"/>
              </w:rPr>
            </w:pPr>
            <w:r>
              <w:rPr>
                <w:rFonts w:ascii="Calibri" w:hAnsi="Calibri"/>
                <w:color w:val="000000"/>
              </w:rPr>
              <w:t>4/5 bed</w:t>
            </w:r>
          </w:p>
          <w:p w:rsidR="00DB0A89" w:rsidRDefault="00DB0A89" w:rsidP="000F3ACA">
            <w:pPr>
              <w:rPr>
                <w:rFonts w:ascii="Calibri" w:hAnsi="Calibri"/>
                <w:color w:val="000000"/>
              </w:rPr>
            </w:pPr>
          </w:p>
        </w:tc>
        <w:tc>
          <w:tcPr>
            <w:tcW w:w="1261" w:type="dxa"/>
          </w:tcPr>
          <w:p w:rsidR="00DB0A89" w:rsidRDefault="00DB0A89" w:rsidP="00DB0A89">
            <w:pPr>
              <w:rPr>
                <w:rFonts w:ascii="Calibri" w:hAnsi="Calibri"/>
                <w:color w:val="000000"/>
              </w:rPr>
            </w:pPr>
            <w:r>
              <w:rPr>
                <w:rFonts w:ascii="Calibri" w:hAnsi="Calibri"/>
                <w:color w:val="000000"/>
              </w:rPr>
              <w:t>Circa 350m2 including garage</w:t>
            </w:r>
          </w:p>
          <w:p w:rsidR="00DB0A89" w:rsidRDefault="00DB0A89" w:rsidP="00DB0A89">
            <w:pPr>
              <w:rPr>
                <w:rFonts w:ascii="Calibri" w:hAnsi="Calibri"/>
                <w:color w:val="000000"/>
              </w:rPr>
            </w:pPr>
          </w:p>
        </w:tc>
        <w:tc>
          <w:tcPr>
            <w:tcW w:w="1870" w:type="dxa"/>
          </w:tcPr>
          <w:p w:rsidR="00DB0A89" w:rsidRDefault="00DB0A89" w:rsidP="00F22B70">
            <w:pPr>
              <w:pStyle w:val="NormalWeb"/>
              <w:rPr>
                <w:rFonts w:asciiTheme="minorHAnsi" w:hAnsiTheme="minorHAnsi" w:cstheme="minorHAnsi"/>
                <w:color w:val="333333"/>
                <w:sz w:val="22"/>
                <w:szCs w:val="22"/>
                <w:lang w:val="en"/>
              </w:rPr>
            </w:pPr>
          </w:p>
        </w:tc>
      </w:tr>
      <w:tr w:rsidR="00DB0A89" w:rsidTr="00F565E9">
        <w:tc>
          <w:tcPr>
            <w:tcW w:w="1278" w:type="dxa"/>
          </w:tcPr>
          <w:p w:rsidR="00F2552A" w:rsidRDefault="00F2552A" w:rsidP="00F2552A">
            <w:pPr>
              <w:rPr>
                <w:rFonts w:ascii="Calibri" w:hAnsi="Calibri"/>
                <w:color w:val="000000"/>
              </w:rPr>
            </w:pPr>
            <w:r>
              <w:rPr>
                <w:rFonts w:ascii="Calibri" w:hAnsi="Calibri"/>
                <w:color w:val="000000"/>
              </w:rPr>
              <w:t>12/10/2016</w:t>
            </w:r>
          </w:p>
          <w:p w:rsidR="00DB0A89" w:rsidRDefault="00DB0A89" w:rsidP="00DB0A89">
            <w:pPr>
              <w:rPr>
                <w:rFonts w:ascii="Calibri" w:hAnsi="Calibri"/>
                <w:color w:val="000000"/>
              </w:rPr>
            </w:pPr>
          </w:p>
        </w:tc>
        <w:tc>
          <w:tcPr>
            <w:tcW w:w="1237" w:type="dxa"/>
          </w:tcPr>
          <w:p w:rsidR="00DB0A89" w:rsidRDefault="00F2552A" w:rsidP="00EE12AD">
            <w:pPr>
              <w:rPr>
                <w:rFonts w:ascii="Calibri" w:hAnsi="Calibri"/>
                <w:color w:val="000000"/>
              </w:rPr>
            </w:pPr>
            <w:r>
              <w:rPr>
                <w:rFonts w:ascii="Calibri" w:hAnsi="Calibri"/>
                <w:color w:val="000000"/>
              </w:rPr>
              <w:t>Part 2</w:t>
            </w:r>
          </w:p>
        </w:tc>
        <w:tc>
          <w:tcPr>
            <w:tcW w:w="1934" w:type="dxa"/>
          </w:tcPr>
          <w:p w:rsidR="00F2552A" w:rsidRDefault="00F2552A" w:rsidP="00F2552A">
            <w:pPr>
              <w:rPr>
                <w:rFonts w:ascii="Calibri" w:hAnsi="Calibri"/>
                <w:color w:val="000000"/>
              </w:rPr>
            </w:pPr>
            <w:r>
              <w:rPr>
                <w:rFonts w:ascii="Calibri" w:hAnsi="Calibri"/>
                <w:color w:val="000000"/>
              </w:rPr>
              <w:t>Redditch</w:t>
            </w:r>
          </w:p>
          <w:p w:rsidR="00DB0A89" w:rsidRDefault="00DB0A89" w:rsidP="00DB0A89">
            <w:pPr>
              <w:rPr>
                <w:rFonts w:ascii="Calibri" w:hAnsi="Calibri"/>
                <w:color w:val="000000"/>
              </w:rPr>
            </w:pPr>
          </w:p>
        </w:tc>
        <w:tc>
          <w:tcPr>
            <w:tcW w:w="1662" w:type="dxa"/>
          </w:tcPr>
          <w:p w:rsidR="00F2552A" w:rsidRDefault="00F2552A" w:rsidP="00F2552A">
            <w:pPr>
              <w:rPr>
                <w:rFonts w:ascii="Calibri" w:hAnsi="Calibri"/>
                <w:color w:val="000000"/>
              </w:rPr>
            </w:pPr>
            <w:r>
              <w:rPr>
                <w:rFonts w:ascii="Calibri" w:hAnsi="Calibri"/>
                <w:color w:val="000000"/>
              </w:rPr>
              <w:t>4/5 bed</w:t>
            </w:r>
          </w:p>
          <w:p w:rsidR="00DB0A89" w:rsidRDefault="00DB0A89" w:rsidP="00DB0A89">
            <w:pPr>
              <w:rPr>
                <w:rFonts w:ascii="Calibri" w:hAnsi="Calibri"/>
                <w:color w:val="000000"/>
              </w:rPr>
            </w:pPr>
          </w:p>
        </w:tc>
        <w:tc>
          <w:tcPr>
            <w:tcW w:w="1261" w:type="dxa"/>
          </w:tcPr>
          <w:p w:rsidR="00F2552A" w:rsidRDefault="00F2552A" w:rsidP="00F2552A">
            <w:pPr>
              <w:rPr>
                <w:rFonts w:ascii="Calibri" w:hAnsi="Calibri"/>
                <w:color w:val="000000"/>
              </w:rPr>
            </w:pPr>
            <w:r>
              <w:rPr>
                <w:rFonts w:ascii="Calibri" w:hAnsi="Calibri"/>
                <w:color w:val="000000"/>
              </w:rPr>
              <w:t>0.5 - 1 acre</w:t>
            </w:r>
          </w:p>
          <w:p w:rsidR="00DB0A89" w:rsidRDefault="00DB0A89" w:rsidP="00DB0A89">
            <w:pPr>
              <w:rPr>
                <w:rFonts w:ascii="Calibri" w:hAnsi="Calibri"/>
                <w:color w:val="000000"/>
              </w:rPr>
            </w:pPr>
          </w:p>
        </w:tc>
        <w:tc>
          <w:tcPr>
            <w:tcW w:w="1870" w:type="dxa"/>
          </w:tcPr>
          <w:p w:rsidR="00DB0A89" w:rsidRDefault="00DB0A89" w:rsidP="00F22B70">
            <w:pPr>
              <w:pStyle w:val="NormalWeb"/>
              <w:rPr>
                <w:rFonts w:asciiTheme="minorHAnsi" w:hAnsiTheme="minorHAnsi" w:cstheme="minorHAnsi"/>
                <w:color w:val="333333"/>
                <w:sz w:val="22"/>
                <w:szCs w:val="22"/>
                <w:lang w:val="en"/>
              </w:rPr>
            </w:pPr>
          </w:p>
        </w:tc>
      </w:tr>
      <w:tr w:rsidR="00F2552A" w:rsidTr="00F565E9">
        <w:tc>
          <w:tcPr>
            <w:tcW w:w="1278" w:type="dxa"/>
          </w:tcPr>
          <w:p w:rsidR="00FD507B" w:rsidRDefault="00FD507B" w:rsidP="00FD507B">
            <w:pPr>
              <w:rPr>
                <w:rFonts w:ascii="Calibri" w:hAnsi="Calibri"/>
                <w:color w:val="000000"/>
              </w:rPr>
            </w:pPr>
            <w:r>
              <w:rPr>
                <w:rFonts w:ascii="Calibri" w:hAnsi="Calibri"/>
                <w:color w:val="000000"/>
              </w:rPr>
              <w:t>20/12/2016</w:t>
            </w:r>
          </w:p>
          <w:p w:rsidR="00F2552A" w:rsidRDefault="00F2552A" w:rsidP="00F2552A">
            <w:pPr>
              <w:rPr>
                <w:rFonts w:ascii="Calibri" w:hAnsi="Calibri"/>
                <w:color w:val="000000"/>
              </w:rPr>
            </w:pPr>
          </w:p>
        </w:tc>
        <w:tc>
          <w:tcPr>
            <w:tcW w:w="1237" w:type="dxa"/>
          </w:tcPr>
          <w:p w:rsidR="00F2552A" w:rsidRDefault="00FD507B" w:rsidP="00EE12AD">
            <w:pPr>
              <w:rPr>
                <w:rFonts w:ascii="Calibri" w:hAnsi="Calibri"/>
                <w:color w:val="000000"/>
              </w:rPr>
            </w:pPr>
            <w:r>
              <w:rPr>
                <w:rFonts w:ascii="Calibri" w:hAnsi="Calibri"/>
                <w:color w:val="000000"/>
              </w:rPr>
              <w:t>Part 1</w:t>
            </w:r>
          </w:p>
        </w:tc>
        <w:tc>
          <w:tcPr>
            <w:tcW w:w="1934" w:type="dxa"/>
          </w:tcPr>
          <w:p w:rsidR="00FD507B" w:rsidRDefault="00FD507B" w:rsidP="00FD507B">
            <w:pPr>
              <w:rPr>
                <w:rFonts w:ascii="Calibri" w:hAnsi="Calibri"/>
                <w:color w:val="333333"/>
              </w:rPr>
            </w:pPr>
            <w:r>
              <w:rPr>
                <w:rFonts w:ascii="Calibri" w:hAnsi="Calibri"/>
                <w:color w:val="333333"/>
              </w:rPr>
              <w:t>Astwood Bank area </w:t>
            </w:r>
          </w:p>
          <w:p w:rsidR="00F2552A" w:rsidRDefault="00F2552A" w:rsidP="00F2552A">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3 bed</w:t>
            </w:r>
          </w:p>
          <w:p w:rsidR="00F2552A" w:rsidRDefault="00F2552A" w:rsidP="00F2552A">
            <w:pPr>
              <w:rPr>
                <w:rFonts w:ascii="Calibri" w:hAnsi="Calibri"/>
                <w:color w:val="000000"/>
              </w:rPr>
            </w:pPr>
          </w:p>
        </w:tc>
        <w:tc>
          <w:tcPr>
            <w:tcW w:w="1261" w:type="dxa"/>
          </w:tcPr>
          <w:p w:rsidR="00AB4B79" w:rsidRDefault="00AB4B79" w:rsidP="00AB4B79">
            <w:pPr>
              <w:rPr>
                <w:rFonts w:ascii="Calibri" w:hAnsi="Calibri"/>
                <w:color w:val="333333"/>
              </w:rPr>
            </w:pPr>
            <w:r>
              <w:rPr>
                <w:rFonts w:ascii="Calibri" w:hAnsi="Calibri"/>
                <w:color w:val="333333"/>
              </w:rPr>
              <w:t xml:space="preserve">500 sqm </w:t>
            </w:r>
          </w:p>
          <w:p w:rsidR="00F2552A" w:rsidRDefault="00F2552A" w:rsidP="00F2552A">
            <w:pPr>
              <w:rPr>
                <w:rFonts w:ascii="Calibri" w:hAnsi="Calibri"/>
                <w:color w:val="000000"/>
              </w:rPr>
            </w:pPr>
          </w:p>
        </w:tc>
        <w:tc>
          <w:tcPr>
            <w:tcW w:w="1870" w:type="dxa"/>
          </w:tcPr>
          <w:p w:rsidR="00F2552A" w:rsidRDefault="00F2552A"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21/12/2016</w:t>
            </w:r>
          </w:p>
          <w:p w:rsidR="00AB4B79" w:rsidRDefault="00AB4B79" w:rsidP="00FD507B">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1</w:t>
            </w:r>
          </w:p>
        </w:tc>
        <w:tc>
          <w:tcPr>
            <w:tcW w:w="1934" w:type="dxa"/>
          </w:tcPr>
          <w:p w:rsidR="00AB4B79" w:rsidRDefault="00AB4B79" w:rsidP="00AB4B79">
            <w:pPr>
              <w:rPr>
                <w:rFonts w:ascii="Calibri" w:hAnsi="Calibri"/>
                <w:color w:val="000000"/>
                <w:sz w:val="24"/>
                <w:szCs w:val="24"/>
              </w:rPr>
            </w:pPr>
            <w:r>
              <w:rPr>
                <w:rFonts w:ascii="Calibri" w:hAnsi="Calibri"/>
                <w:color w:val="000000"/>
              </w:rPr>
              <w:t>All areas within Redditch South &amp; West considered</w:t>
            </w:r>
          </w:p>
          <w:p w:rsidR="00AB4B79" w:rsidRDefault="00AB4B79" w:rsidP="00FD507B">
            <w:pPr>
              <w:rPr>
                <w:rFonts w:ascii="Calibri" w:hAnsi="Calibri"/>
                <w:color w:val="333333"/>
              </w:rPr>
            </w:pPr>
          </w:p>
        </w:tc>
        <w:tc>
          <w:tcPr>
            <w:tcW w:w="1662" w:type="dxa"/>
          </w:tcPr>
          <w:p w:rsidR="00AB4B79" w:rsidRDefault="00AB4B79" w:rsidP="00AB4B79">
            <w:pPr>
              <w:rPr>
                <w:rFonts w:ascii="Calibri" w:hAnsi="Calibri"/>
                <w:color w:val="000000"/>
              </w:rPr>
            </w:pPr>
            <w:r>
              <w:rPr>
                <w:rFonts w:ascii="Calibri" w:hAnsi="Calibri"/>
                <w:color w:val="000000"/>
              </w:rPr>
              <w:t>2/3 bed house or Dormer bungalow</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under 0.09 Ha</w:t>
            </w:r>
          </w:p>
          <w:p w:rsidR="00AB4B79" w:rsidRDefault="00AB4B79" w:rsidP="00AB4B79">
            <w:pPr>
              <w:rPr>
                <w:rFonts w:ascii="Calibri" w:hAnsi="Calibri"/>
                <w:color w:val="333333"/>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21/12/2016</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1</w:t>
            </w:r>
          </w:p>
        </w:tc>
        <w:tc>
          <w:tcPr>
            <w:tcW w:w="1934" w:type="dxa"/>
          </w:tcPr>
          <w:p w:rsidR="00AB4B79" w:rsidRDefault="00AB4B79" w:rsidP="00AB4B79">
            <w:pPr>
              <w:rPr>
                <w:rFonts w:ascii="Calibri" w:hAnsi="Calibri"/>
                <w:color w:val="000000"/>
              </w:rPr>
            </w:pPr>
            <w:r>
              <w:rPr>
                <w:rFonts w:ascii="Calibri" w:hAnsi="Calibri"/>
                <w:color w:val="000000"/>
              </w:rPr>
              <w:t xml:space="preserve">Surrounding areas of Astwood Bank/ Feckenham </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4/5 bed</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0.25+ arce</w:t>
            </w:r>
          </w:p>
          <w:p w:rsidR="00AB4B79" w:rsidRDefault="00AB4B79" w:rsidP="00AB4B79">
            <w:pPr>
              <w:rPr>
                <w:rFonts w:ascii="Calibri" w:hAnsi="Calibri"/>
                <w:color w:val="000000"/>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03/01/2017</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2</w:t>
            </w:r>
          </w:p>
        </w:tc>
        <w:tc>
          <w:tcPr>
            <w:tcW w:w="1934" w:type="dxa"/>
          </w:tcPr>
          <w:p w:rsidR="00AB4B79" w:rsidRDefault="00AB4B79" w:rsidP="00AB4B79">
            <w:pPr>
              <w:rPr>
                <w:rFonts w:ascii="Calibri" w:hAnsi="Calibri"/>
                <w:color w:val="000000"/>
              </w:rPr>
            </w:pPr>
            <w:r>
              <w:rPr>
                <w:rFonts w:ascii="Calibri" w:hAnsi="Calibri"/>
                <w:color w:val="000000"/>
              </w:rPr>
              <w:t>Any location considered</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4 bed ECO house approx 200m2, parking for 2 cars, large garden</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0.2 acre</w:t>
            </w:r>
          </w:p>
          <w:p w:rsidR="00AB4B79" w:rsidRDefault="00AB4B79" w:rsidP="00AB4B79">
            <w:pPr>
              <w:rPr>
                <w:rFonts w:ascii="Calibri" w:hAnsi="Calibri"/>
                <w:color w:val="000000"/>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24/05/2017</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1</w:t>
            </w:r>
          </w:p>
        </w:tc>
        <w:tc>
          <w:tcPr>
            <w:tcW w:w="1934" w:type="dxa"/>
          </w:tcPr>
          <w:p w:rsidR="00AB4B79" w:rsidRDefault="00AB4B79" w:rsidP="00AB4B79">
            <w:pPr>
              <w:rPr>
                <w:rFonts w:ascii="Calibri" w:hAnsi="Calibri"/>
                <w:color w:val="000000"/>
              </w:rPr>
            </w:pPr>
            <w:r>
              <w:rPr>
                <w:rFonts w:ascii="Calibri" w:hAnsi="Calibri"/>
                <w:color w:val="000000"/>
              </w:rPr>
              <w:t>Redditch or Bromsgrove Districts</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5 bed</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0.5 acre</w:t>
            </w:r>
          </w:p>
          <w:p w:rsidR="00AB4B79" w:rsidRDefault="00AB4B79" w:rsidP="00AB4B79">
            <w:pPr>
              <w:rPr>
                <w:rFonts w:ascii="Calibri" w:hAnsi="Calibri"/>
                <w:color w:val="000000"/>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24/05/2017</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1</w:t>
            </w:r>
          </w:p>
        </w:tc>
        <w:tc>
          <w:tcPr>
            <w:tcW w:w="1934" w:type="dxa"/>
          </w:tcPr>
          <w:p w:rsidR="00AB4B79" w:rsidRDefault="00AB4B79" w:rsidP="00AB4B79">
            <w:pPr>
              <w:rPr>
                <w:rFonts w:ascii="Calibri" w:hAnsi="Calibri"/>
                <w:color w:val="000000"/>
              </w:rPr>
            </w:pPr>
            <w:r>
              <w:rPr>
                <w:rFonts w:ascii="Calibri" w:hAnsi="Calibri"/>
                <w:color w:val="000000"/>
              </w:rPr>
              <w:t>Redditch</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5 bed</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1000 sqm</w:t>
            </w:r>
          </w:p>
          <w:p w:rsidR="00AB4B79" w:rsidRDefault="00AB4B79" w:rsidP="00AB4B79">
            <w:pPr>
              <w:rPr>
                <w:rFonts w:ascii="Calibri" w:hAnsi="Calibri"/>
                <w:color w:val="000000"/>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24/05/2017</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2</w:t>
            </w:r>
          </w:p>
        </w:tc>
        <w:tc>
          <w:tcPr>
            <w:tcW w:w="1934" w:type="dxa"/>
          </w:tcPr>
          <w:p w:rsidR="00AB4B79" w:rsidRDefault="00AB4B79" w:rsidP="00AB4B79">
            <w:pPr>
              <w:rPr>
                <w:rFonts w:ascii="Calibri" w:hAnsi="Calibri"/>
                <w:color w:val="000000"/>
              </w:rPr>
            </w:pPr>
            <w:r>
              <w:rPr>
                <w:rFonts w:ascii="Calibri" w:hAnsi="Calibri"/>
                <w:color w:val="000000"/>
              </w:rPr>
              <w:t>Astwood Bank, Feckenham</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3 bed</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0.5+ acre</w:t>
            </w:r>
          </w:p>
          <w:p w:rsidR="00AB4B79" w:rsidRDefault="00AB4B79" w:rsidP="00AB4B79">
            <w:pPr>
              <w:rPr>
                <w:rFonts w:ascii="Calibri" w:hAnsi="Calibri"/>
                <w:color w:val="000000"/>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05/06/2017</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1</w:t>
            </w:r>
          </w:p>
        </w:tc>
        <w:tc>
          <w:tcPr>
            <w:tcW w:w="1934" w:type="dxa"/>
          </w:tcPr>
          <w:p w:rsidR="00AB4B79" w:rsidRDefault="00AB4B79" w:rsidP="00AB4B79">
            <w:pPr>
              <w:rPr>
                <w:rFonts w:ascii="Calibri" w:hAnsi="Calibri"/>
                <w:color w:val="000000"/>
              </w:rPr>
            </w:pPr>
            <w:r>
              <w:rPr>
                <w:rFonts w:ascii="Calibri" w:hAnsi="Calibri"/>
                <w:color w:val="000000"/>
              </w:rPr>
              <w:t>Redditch Town Centre</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3 bed</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Not specified</w:t>
            </w:r>
          </w:p>
          <w:p w:rsidR="00AB4B79" w:rsidRDefault="00AB4B79" w:rsidP="00AB4B79">
            <w:pPr>
              <w:rPr>
                <w:rFonts w:ascii="Calibri" w:hAnsi="Calibri"/>
                <w:color w:val="000000"/>
              </w:rPr>
            </w:pP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AB4B79" w:rsidTr="00F565E9">
        <w:tc>
          <w:tcPr>
            <w:tcW w:w="1278" w:type="dxa"/>
          </w:tcPr>
          <w:p w:rsidR="00AB4B79" w:rsidRDefault="00AB4B79" w:rsidP="00AB4B79">
            <w:pPr>
              <w:rPr>
                <w:rFonts w:ascii="Calibri" w:hAnsi="Calibri"/>
                <w:color w:val="000000"/>
              </w:rPr>
            </w:pPr>
            <w:r>
              <w:rPr>
                <w:rFonts w:ascii="Calibri" w:hAnsi="Calibri"/>
                <w:color w:val="000000"/>
              </w:rPr>
              <w:t>23/06/2017</w:t>
            </w:r>
          </w:p>
          <w:p w:rsidR="00AB4B79" w:rsidRDefault="00AB4B79" w:rsidP="00AB4B79">
            <w:pPr>
              <w:rPr>
                <w:rFonts w:ascii="Calibri" w:hAnsi="Calibri"/>
                <w:color w:val="000000"/>
              </w:rPr>
            </w:pPr>
          </w:p>
        </w:tc>
        <w:tc>
          <w:tcPr>
            <w:tcW w:w="1237" w:type="dxa"/>
          </w:tcPr>
          <w:p w:rsidR="00AB4B79" w:rsidRDefault="00AB4B79" w:rsidP="00EE12AD">
            <w:pPr>
              <w:rPr>
                <w:rFonts w:ascii="Calibri" w:hAnsi="Calibri"/>
                <w:color w:val="000000"/>
              </w:rPr>
            </w:pPr>
            <w:r>
              <w:rPr>
                <w:rFonts w:ascii="Calibri" w:hAnsi="Calibri"/>
                <w:color w:val="000000"/>
              </w:rPr>
              <w:t>Part 1</w:t>
            </w:r>
          </w:p>
        </w:tc>
        <w:tc>
          <w:tcPr>
            <w:tcW w:w="1934" w:type="dxa"/>
          </w:tcPr>
          <w:p w:rsidR="00AB4B79" w:rsidRDefault="00AB4B79" w:rsidP="00AB4B79">
            <w:pPr>
              <w:rPr>
                <w:rFonts w:ascii="Calibri" w:hAnsi="Calibri"/>
                <w:color w:val="000000"/>
              </w:rPr>
            </w:pPr>
            <w:r>
              <w:rPr>
                <w:rFonts w:ascii="Calibri" w:hAnsi="Calibri"/>
                <w:color w:val="000000"/>
              </w:rPr>
              <w:t>Redditch</w:t>
            </w:r>
          </w:p>
          <w:p w:rsidR="00AB4B79" w:rsidRDefault="00AB4B79" w:rsidP="00AB4B79">
            <w:pPr>
              <w:rPr>
                <w:rFonts w:ascii="Calibri" w:hAnsi="Calibri"/>
                <w:color w:val="000000"/>
              </w:rPr>
            </w:pPr>
          </w:p>
        </w:tc>
        <w:tc>
          <w:tcPr>
            <w:tcW w:w="1662" w:type="dxa"/>
          </w:tcPr>
          <w:p w:rsidR="00AB4B79" w:rsidRDefault="00AB4B79" w:rsidP="00AB4B79">
            <w:pPr>
              <w:rPr>
                <w:rFonts w:ascii="Calibri" w:hAnsi="Calibri"/>
                <w:color w:val="000000"/>
              </w:rPr>
            </w:pPr>
            <w:r>
              <w:rPr>
                <w:rFonts w:ascii="Calibri" w:hAnsi="Calibri"/>
                <w:color w:val="000000"/>
              </w:rPr>
              <w:t xml:space="preserve">3/4 bed </w:t>
            </w:r>
          </w:p>
          <w:p w:rsidR="00AB4B79" w:rsidRDefault="00AB4B79" w:rsidP="00AB4B79">
            <w:pPr>
              <w:rPr>
                <w:rFonts w:ascii="Calibri" w:hAnsi="Calibri"/>
                <w:color w:val="000000"/>
              </w:rPr>
            </w:pPr>
          </w:p>
        </w:tc>
        <w:tc>
          <w:tcPr>
            <w:tcW w:w="1261" w:type="dxa"/>
          </w:tcPr>
          <w:p w:rsidR="00AB4B79" w:rsidRDefault="00AB4B79" w:rsidP="00AB4B79">
            <w:pPr>
              <w:rPr>
                <w:rFonts w:ascii="Calibri" w:hAnsi="Calibri"/>
                <w:color w:val="000000"/>
              </w:rPr>
            </w:pPr>
            <w:r>
              <w:rPr>
                <w:rFonts w:ascii="Calibri" w:hAnsi="Calibri"/>
                <w:color w:val="000000"/>
              </w:rPr>
              <w:t>Not Specified</w:t>
            </w:r>
          </w:p>
        </w:tc>
        <w:tc>
          <w:tcPr>
            <w:tcW w:w="1870" w:type="dxa"/>
          </w:tcPr>
          <w:p w:rsidR="00AB4B79" w:rsidRDefault="00AB4B79" w:rsidP="00F22B70">
            <w:pPr>
              <w:pStyle w:val="NormalWeb"/>
              <w:rPr>
                <w:rFonts w:asciiTheme="minorHAnsi" w:hAnsiTheme="minorHAnsi" w:cstheme="minorHAnsi"/>
                <w:color w:val="333333"/>
                <w:sz w:val="22"/>
                <w:szCs w:val="22"/>
                <w:lang w:val="en"/>
              </w:rPr>
            </w:pPr>
          </w:p>
        </w:tc>
      </w:tr>
      <w:tr w:rsidR="001275CB" w:rsidTr="00F565E9">
        <w:tc>
          <w:tcPr>
            <w:tcW w:w="1278" w:type="dxa"/>
          </w:tcPr>
          <w:p w:rsidR="001275CB" w:rsidRDefault="001275CB" w:rsidP="001275CB">
            <w:pPr>
              <w:rPr>
                <w:rFonts w:ascii="Calibri" w:hAnsi="Calibri"/>
                <w:color w:val="000000"/>
              </w:rPr>
            </w:pPr>
            <w:r>
              <w:rPr>
                <w:rFonts w:ascii="Calibri" w:hAnsi="Calibri"/>
                <w:color w:val="000000"/>
              </w:rPr>
              <w:t>04/08/2017</w:t>
            </w:r>
          </w:p>
          <w:p w:rsidR="001275CB" w:rsidRDefault="001275CB" w:rsidP="00AB4B79">
            <w:pPr>
              <w:rPr>
                <w:rFonts w:ascii="Calibri" w:hAnsi="Calibri"/>
                <w:color w:val="000000"/>
              </w:rPr>
            </w:pPr>
          </w:p>
        </w:tc>
        <w:tc>
          <w:tcPr>
            <w:tcW w:w="1237" w:type="dxa"/>
          </w:tcPr>
          <w:p w:rsidR="001275CB" w:rsidRDefault="001275CB" w:rsidP="00EE12AD">
            <w:pPr>
              <w:rPr>
                <w:rFonts w:ascii="Calibri" w:hAnsi="Calibri"/>
                <w:color w:val="000000"/>
              </w:rPr>
            </w:pPr>
            <w:r>
              <w:rPr>
                <w:rFonts w:ascii="Calibri" w:hAnsi="Calibri"/>
                <w:color w:val="000000"/>
              </w:rPr>
              <w:t>Part 1</w:t>
            </w:r>
          </w:p>
        </w:tc>
        <w:tc>
          <w:tcPr>
            <w:tcW w:w="1934" w:type="dxa"/>
          </w:tcPr>
          <w:p w:rsidR="001275CB" w:rsidRDefault="001275CB" w:rsidP="001275CB">
            <w:pPr>
              <w:rPr>
                <w:rFonts w:ascii="Calibri" w:hAnsi="Calibri"/>
                <w:color w:val="000000"/>
              </w:rPr>
            </w:pPr>
            <w:r>
              <w:rPr>
                <w:rFonts w:ascii="Calibri" w:hAnsi="Calibri"/>
                <w:color w:val="000000"/>
              </w:rPr>
              <w:t>Redditch</w:t>
            </w:r>
          </w:p>
          <w:p w:rsidR="001275CB" w:rsidRDefault="001275CB" w:rsidP="00AB4B79">
            <w:pPr>
              <w:rPr>
                <w:rFonts w:ascii="Calibri" w:hAnsi="Calibri"/>
                <w:color w:val="000000"/>
              </w:rPr>
            </w:pPr>
          </w:p>
        </w:tc>
        <w:tc>
          <w:tcPr>
            <w:tcW w:w="1662" w:type="dxa"/>
          </w:tcPr>
          <w:p w:rsidR="001275CB" w:rsidRDefault="001275CB" w:rsidP="001275CB">
            <w:pPr>
              <w:rPr>
                <w:rFonts w:ascii="Calibri" w:hAnsi="Calibri"/>
                <w:color w:val="000000"/>
              </w:rPr>
            </w:pPr>
            <w:r>
              <w:rPr>
                <w:rFonts w:ascii="Calibri" w:hAnsi="Calibri"/>
                <w:color w:val="000000"/>
              </w:rPr>
              <w:t>3 bed</w:t>
            </w:r>
          </w:p>
          <w:p w:rsidR="001275CB" w:rsidRDefault="001275CB" w:rsidP="00AB4B79">
            <w:pPr>
              <w:rPr>
                <w:rFonts w:ascii="Calibri" w:hAnsi="Calibri"/>
                <w:color w:val="000000"/>
              </w:rPr>
            </w:pPr>
          </w:p>
        </w:tc>
        <w:tc>
          <w:tcPr>
            <w:tcW w:w="1261" w:type="dxa"/>
          </w:tcPr>
          <w:p w:rsidR="001275CB" w:rsidRDefault="001275CB" w:rsidP="001275CB">
            <w:pPr>
              <w:rPr>
                <w:rFonts w:ascii="Calibri" w:hAnsi="Calibri"/>
                <w:color w:val="000000"/>
              </w:rPr>
            </w:pPr>
            <w:r>
              <w:rPr>
                <w:rFonts w:ascii="Calibri" w:hAnsi="Calibri"/>
                <w:color w:val="000000"/>
              </w:rPr>
              <w:t>2000 - 2500 sq ft</w:t>
            </w:r>
          </w:p>
          <w:p w:rsidR="001275CB" w:rsidRDefault="001275CB" w:rsidP="00AB4B79">
            <w:pPr>
              <w:rPr>
                <w:rFonts w:ascii="Calibri" w:hAnsi="Calibri"/>
                <w:color w:val="000000"/>
              </w:rPr>
            </w:pPr>
          </w:p>
        </w:tc>
        <w:tc>
          <w:tcPr>
            <w:tcW w:w="1870" w:type="dxa"/>
          </w:tcPr>
          <w:p w:rsidR="001275CB" w:rsidRDefault="001275CB" w:rsidP="00F22B70">
            <w:pPr>
              <w:pStyle w:val="NormalWeb"/>
              <w:rPr>
                <w:rFonts w:asciiTheme="minorHAnsi" w:hAnsiTheme="minorHAnsi" w:cstheme="minorHAnsi"/>
                <w:color w:val="333333"/>
                <w:sz w:val="22"/>
                <w:szCs w:val="22"/>
                <w:lang w:val="en"/>
              </w:rPr>
            </w:pPr>
          </w:p>
        </w:tc>
      </w:tr>
      <w:tr w:rsidR="001275CB" w:rsidTr="00F565E9">
        <w:tc>
          <w:tcPr>
            <w:tcW w:w="1278" w:type="dxa"/>
          </w:tcPr>
          <w:p w:rsidR="001275CB" w:rsidRDefault="001275CB" w:rsidP="001275CB">
            <w:pPr>
              <w:rPr>
                <w:rFonts w:ascii="Calibri" w:hAnsi="Calibri"/>
                <w:color w:val="000000"/>
              </w:rPr>
            </w:pPr>
            <w:r>
              <w:rPr>
                <w:rFonts w:ascii="Calibri" w:hAnsi="Calibri"/>
                <w:color w:val="000000"/>
              </w:rPr>
              <w:t>20/10/2017</w:t>
            </w:r>
          </w:p>
          <w:p w:rsidR="001275CB" w:rsidRDefault="001275CB" w:rsidP="001275CB">
            <w:pPr>
              <w:rPr>
                <w:rFonts w:ascii="Calibri" w:hAnsi="Calibri"/>
                <w:color w:val="000000"/>
              </w:rPr>
            </w:pPr>
          </w:p>
        </w:tc>
        <w:tc>
          <w:tcPr>
            <w:tcW w:w="1237" w:type="dxa"/>
          </w:tcPr>
          <w:p w:rsidR="001275CB" w:rsidRDefault="001275CB" w:rsidP="00EE12AD">
            <w:pPr>
              <w:rPr>
                <w:rFonts w:ascii="Calibri" w:hAnsi="Calibri"/>
                <w:color w:val="000000"/>
              </w:rPr>
            </w:pPr>
            <w:r>
              <w:rPr>
                <w:rFonts w:ascii="Calibri" w:hAnsi="Calibri"/>
                <w:color w:val="000000"/>
              </w:rPr>
              <w:t>Part 2</w:t>
            </w:r>
          </w:p>
        </w:tc>
        <w:tc>
          <w:tcPr>
            <w:tcW w:w="1934" w:type="dxa"/>
          </w:tcPr>
          <w:p w:rsidR="001275CB" w:rsidRDefault="001275CB" w:rsidP="001275CB">
            <w:pPr>
              <w:rPr>
                <w:rFonts w:ascii="Calibri" w:hAnsi="Calibri"/>
                <w:color w:val="000000"/>
              </w:rPr>
            </w:pPr>
            <w:r>
              <w:rPr>
                <w:rFonts w:ascii="Calibri" w:hAnsi="Calibri"/>
                <w:color w:val="000000"/>
              </w:rPr>
              <w:t>Redditch</w:t>
            </w:r>
          </w:p>
          <w:p w:rsidR="001275CB" w:rsidRDefault="001275CB" w:rsidP="001275CB">
            <w:pPr>
              <w:rPr>
                <w:rFonts w:ascii="Calibri" w:hAnsi="Calibri"/>
                <w:color w:val="000000"/>
              </w:rPr>
            </w:pPr>
          </w:p>
        </w:tc>
        <w:tc>
          <w:tcPr>
            <w:tcW w:w="1662" w:type="dxa"/>
          </w:tcPr>
          <w:p w:rsidR="001275CB" w:rsidRDefault="001275CB" w:rsidP="001275CB">
            <w:pPr>
              <w:rPr>
                <w:rFonts w:ascii="Calibri" w:hAnsi="Calibri"/>
                <w:color w:val="000000"/>
              </w:rPr>
            </w:pPr>
            <w:r>
              <w:rPr>
                <w:rFonts w:ascii="Calibri" w:hAnsi="Calibri"/>
                <w:color w:val="000000"/>
              </w:rPr>
              <w:t>4 bed</w:t>
            </w:r>
          </w:p>
          <w:p w:rsidR="001275CB" w:rsidRDefault="001275CB" w:rsidP="001275CB">
            <w:pPr>
              <w:rPr>
                <w:rFonts w:ascii="Calibri" w:hAnsi="Calibri"/>
                <w:color w:val="000000"/>
              </w:rPr>
            </w:pPr>
          </w:p>
        </w:tc>
        <w:tc>
          <w:tcPr>
            <w:tcW w:w="1261" w:type="dxa"/>
          </w:tcPr>
          <w:p w:rsidR="001275CB" w:rsidRDefault="001275CB" w:rsidP="001275CB">
            <w:pPr>
              <w:rPr>
                <w:rFonts w:ascii="Calibri" w:hAnsi="Calibri"/>
                <w:color w:val="000000"/>
              </w:rPr>
            </w:pPr>
            <w:r>
              <w:rPr>
                <w:rFonts w:ascii="Calibri" w:hAnsi="Calibri"/>
                <w:color w:val="000000"/>
              </w:rPr>
              <w:t>Up to 400 sqm</w:t>
            </w:r>
          </w:p>
          <w:p w:rsidR="001275CB" w:rsidRDefault="001275CB" w:rsidP="001275CB">
            <w:pPr>
              <w:rPr>
                <w:rFonts w:ascii="Calibri" w:hAnsi="Calibri"/>
                <w:color w:val="000000"/>
              </w:rPr>
            </w:pPr>
          </w:p>
        </w:tc>
        <w:tc>
          <w:tcPr>
            <w:tcW w:w="1870" w:type="dxa"/>
          </w:tcPr>
          <w:p w:rsidR="001275CB" w:rsidRDefault="001275CB" w:rsidP="00F22B70">
            <w:pPr>
              <w:pStyle w:val="NormalWeb"/>
              <w:rPr>
                <w:rFonts w:asciiTheme="minorHAnsi" w:hAnsiTheme="minorHAnsi" w:cstheme="minorHAnsi"/>
                <w:color w:val="333333"/>
                <w:sz w:val="22"/>
                <w:szCs w:val="22"/>
                <w:lang w:val="en"/>
              </w:rPr>
            </w:pPr>
          </w:p>
        </w:tc>
      </w:tr>
      <w:tr w:rsidR="001275CB" w:rsidTr="00F565E9">
        <w:tc>
          <w:tcPr>
            <w:tcW w:w="1278" w:type="dxa"/>
          </w:tcPr>
          <w:p w:rsidR="001275CB" w:rsidRDefault="001275CB" w:rsidP="001275CB">
            <w:pPr>
              <w:rPr>
                <w:rFonts w:ascii="Calibri" w:hAnsi="Calibri"/>
                <w:color w:val="000000"/>
              </w:rPr>
            </w:pPr>
            <w:r>
              <w:rPr>
                <w:rFonts w:ascii="Calibri" w:hAnsi="Calibri"/>
                <w:color w:val="000000"/>
              </w:rPr>
              <w:t>16/05/2018</w:t>
            </w:r>
          </w:p>
          <w:p w:rsidR="001275CB" w:rsidRDefault="001275CB" w:rsidP="001275CB">
            <w:pPr>
              <w:rPr>
                <w:rFonts w:ascii="Calibri" w:hAnsi="Calibri"/>
                <w:color w:val="000000"/>
              </w:rPr>
            </w:pPr>
          </w:p>
        </w:tc>
        <w:tc>
          <w:tcPr>
            <w:tcW w:w="1237" w:type="dxa"/>
          </w:tcPr>
          <w:p w:rsidR="001275CB" w:rsidRDefault="001275CB" w:rsidP="00EE12AD">
            <w:pPr>
              <w:rPr>
                <w:rFonts w:ascii="Calibri" w:hAnsi="Calibri"/>
                <w:color w:val="000000"/>
              </w:rPr>
            </w:pPr>
            <w:r>
              <w:rPr>
                <w:rFonts w:ascii="Calibri" w:hAnsi="Calibri"/>
                <w:color w:val="000000"/>
              </w:rPr>
              <w:t>Part 1</w:t>
            </w:r>
          </w:p>
        </w:tc>
        <w:tc>
          <w:tcPr>
            <w:tcW w:w="1934" w:type="dxa"/>
          </w:tcPr>
          <w:p w:rsidR="001275CB" w:rsidRDefault="001275CB" w:rsidP="001275CB">
            <w:pPr>
              <w:rPr>
                <w:rFonts w:ascii="Calibri" w:hAnsi="Calibri"/>
                <w:color w:val="000000"/>
              </w:rPr>
            </w:pPr>
            <w:r>
              <w:rPr>
                <w:rFonts w:ascii="Calibri" w:hAnsi="Calibri"/>
                <w:color w:val="000000"/>
              </w:rPr>
              <w:t>Redditch</w:t>
            </w:r>
          </w:p>
          <w:p w:rsidR="001275CB" w:rsidRDefault="001275CB" w:rsidP="001275CB">
            <w:pPr>
              <w:rPr>
                <w:rFonts w:ascii="Calibri" w:hAnsi="Calibri"/>
                <w:color w:val="000000"/>
              </w:rPr>
            </w:pPr>
          </w:p>
        </w:tc>
        <w:tc>
          <w:tcPr>
            <w:tcW w:w="1662" w:type="dxa"/>
          </w:tcPr>
          <w:p w:rsidR="001275CB" w:rsidRDefault="001275CB" w:rsidP="001275CB">
            <w:pPr>
              <w:rPr>
                <w:rFonts w:ascii="Calibri" w:hAnsi="Calibri"/>
                <w:color w:val="000000"/>
              </w:rPr>
            </w:pPr>
            <w:r>
              <w:rPr>
                <w:rFonts w:ascii="Calibri" w:hAnsi="Calibri"/>
                <w:color w:val="000000"/>
              </w:rPr>
              <w:t>4/5 bed</w:t>
            </w:r>
          </w:p>
          <w:p w:rsidR="001275CB" w:rsidRDefault="001275CB" w:rsidP="001275CB">
            <w:pPr>
              <w:rPr>
                <w:rFonts w:ascii="Calibri" w:hAnsi="Calibri"/>
                <w:color w:val="000000"/>
              </w:rPr>
            </w:pPr>
          </w:p>
        </w:tc>
        <w:tc>
          <w:tcPr>
            <w:tcW w:w="1261" w:type="dxa"/>
          </w:tcPr>
          <w:p w:rsidR="001275CB" w:rsidRDefault="001275CB" w:rsidP="001275CB">
            <w:pPr>
              <w:rPr>
                <w:rFonts w:ascii="Calibri" w:hAnsi="Calibri"/>
                <w:color w:val="000000"/>
              </w:rPr>
            </w:pPr>
            <w:r>
              <w:rPr>
                <w:rFonts w:ascii="Calibri" w:hAnsi="Calibri"/>
                <w:color w:val="000000"/>
              </w:rPr>
              <w:t xml:space="preserve">150 sq meters </w:t>
            </w:r>
          </w:p>
          <w:p w:rsidR="001275CB" w:rsidRDefault="001275CB" w:rsidP="001275CB">
            <w:pPr>
              <w:rPr>
                <w:rFonts w:ascii="Calibri" w:hAnsi="Calibri"/>
                <w:color w:val="000000"/>
              </w:rPr>
            </w:pPr>
          </w:p>
        </w:tc>
        <w:tc>
          <w:tcPr>
            <w:tcW w:w="1870" w:type="dxa"/>
          </w:tcPr>
          <w:p w:rsidR="001275CB" w:rsidRDefault="001275CB" w:rsidP="00F22B70">
            <w:pPr>
              <w:pStyle w:val="NormalWeb"/>
              <w:rPr>
                <w:rFonts w:asciiTheme="minorHAnsi" w:hAnsiTheme="minorHAnsi" w:cstheme="minorHAnsi"/>
                <w:color w:val="333333"/>
                <w:sz w:val="22"/>
                <w:szCs w:val="22"/>
                <w:lang w:val="en"/>
              </w:rPr>
            </w:pPr>
          </w:p>
        </w:tc>
      </w:tr>
    </w:tbl>
    <w:p w:rsidR="009E7CC1" w:rsidRDefault="009E7CC1" w:rsidP="009C43AA">
      <w:pPr>
        <w:rPr>
          <w:rFonts w:eastAsia="Times New Roman" w:cstheme="minorHAnsi"/>
          <w:color w:val="333333"/>
          <w:lang w:val="en" w:eastAsia="en-GB"/>
        </w:rPr>
      </w:pPr>
    </w:p>
    <w:p w:rsidR="009C43AA" w:rsidRDefault="009C43AA" w:rsidP="009C43AA">
      <w:pPr>
        <w:rPr>
          <w:b/>
        </w:rPr>
      </w:pPr>
      <w:r w:rsidRPr="00262A95">
        <w:rPr>
          <w:b/>
        </w:rPr>
        <w:lastRenderedPageBreak/>
        <w:t>Borough of Redditch Local Plan No.4</w:t>
      </w:r>
      <w:r w:rsidR="00D815E4" w:rsidRPr="00262A95">
        <w:rPr>
          <w:b/>
        </w:rPr>
        <w:t xml:space="preserve"> (BORLP4)</w:t>
      </w:r>
    </w:p>
    <w:p w:rsidR="001872D0" w:rsidRDefault="001872D0" w:rsidP="001E1E25">
      <w:pPr>
        <w:spacing w:after="100" w:afterAutospacing="1" w:line="240" w:lineRule="auto"/>
        <w:rPr>
          <w:rFonts w:cstheme="minorHAnsi"/>
        </w:rPr>
      </w:pPr>
      <w:r w:rsidRPr="006F13BF">
        <w:rPr>
          <w:rFonts w:cstheme="minorHAnsi"/>
        </w:rPr>
        <w:t>The preparation of any plan should not be seen in</w:t>
      </w:r>
      <w:r w:rsidR="006F13BF">
        <w:t xml:space="preserve"> </w:t>
      </w:r>
      <w:r w:rsidRPr="006F13BF">
        <w:rPr>
          <w:rFonts w:cstheme="minorHAnsi"/>
        </w:rPr>
        <w:t xml:space="preserve">isolation nor as a once and for all activity. </w:t>
      </w:r>
      <w:r w:rsidR="006F13BF">
        <w:rPr>
          <w:rFonts w:cstheme="minorHAnsi"/>
        </w:rPr>
        <w:t xml:space="preserve">Delivery of </w:t>
      </w:r>
      <w:r w:rsidR="00786926">
        <w:rPr>
          <w:rFonts w:cstheme="minorHAnsi"/>
        </w:rPr>
        <w:t>the</w:t>
      </w:r>
      <w:r w:rsidR="006F13BF">
        <w:rPr>
          <w:rFonts w:cstheme="minorHAnsi"/>
        </w:rPr>
        <w:t xml:space="preserve"> plan is considered to be an iterative process and the Council aims to constantly strive for improvement. </w:t>
      </w:r>
      <w:r w:rsidRPr="006F13BF">
        <w:rPr>
          <w:rFonts w:cstheme="minorHAnsi"/>
        </w:rPr>
        <w:t xml:space="preserve">It is vital that </w:t>
      </w:r>
      <w:r w:rsidR="005A63C9">
        <w:rPr>
          <w:rFonts w:cstheme="minorHAnsi"/>
        </w:rPr>
        <w:t>any</w:t>
      </w:r>
      <w:r w:rsidR="006F13BF">
        <w:t xml:space="preserve"> </w:t>
      </w:r>
      <w:r w:rsidRPr="006F13BF">
        <w:rPr>
          <w:rFonts w:cstheme="minorHAnsi"/>
        </w:rPr>
        <w:t>plan is checked at various stages to establish whether it is</w:t>
      </w:r>
      <w:r w:rsidR="006F13BF">
        <w:t xml:space="preserve"> </w:t>
      </w:r>
      <w:r w:rsidRPr="006F13BF">
        <w:rPr>
          <w:rFonts w:cstheme="minorHAnsi"/>
        </w:rPr>
        <w:t>being implemented correctly, to make an assessment of</w:t>
      </w:r>
      <w:r w:rsidR="006F13BF">
        <w:t xml:space="preserve"> </w:t>
      </w:r>
      <w:r w:rsidRPr="006F13BF">
        <w:rPr>
          <w:rFonts w:cstheme="minorHAnsi"/>
        </w:rPr>
        <w:t>outcomes and to check if these outcomes remain as intended</w:t>
      </w:r>
      <w:r w:rsidR="006F13BF">
        <w:t xml:space="preserve"> </w:t>
      </w:r>
      <w:r w:rsidRPr="006F13BF">
        <w:rPr>
          <w:rFonts w:cstheme="minorHAnsi"/>
        </w:rPr>
        <w:t xml:space="preserve">and are still relevant. It is possible that </w:t>
      </w:r>
      <w:r w:rsidR="005A63C9">
        <w:rPr>
          <w:rFonts w:cstheme="minorHAnsi"/>
        </w:rPr>
        <w:t>monitoring outcomes will indicate that a</w:t>
      </w:r>
      <w:r w:rsidRPr="006F13BF">
        <w:rPr>
          <w:rFonts w:cstheme="minorHAnsi"/>
        </w:rPr>
        <w:t xml:space="preserve"> </w:t>
      </w:r>
      <w:r w:rsidR="00D815E4">
        <w:rPr>
          <w:rFonts w:cstheme="minorHAnsi"/>
        </w:rPr>
        <w:t>plan</w:t>
      </w:r>
      <w:r w:rsidRPr="006F13BF">
        <w:rPr>
          <w:rFonts w:cstheme="minorHAnsi"/>
        </w:rPr>
        <w:t xml:space="preserve"> will need to</w:t>
      </w:r>
      <w:r w:rsidR="006F13BF">
        <w:t xml:space="preserve"> </w:t>
      </w:r>
      <w:r w:rsidRPr="006F13BF">
        <w:rPr>
          <w:rFonts w:cstheme="minorHAnsi"/>
        </w:rPr>
        <w:t>be updated to ensure that local policy remains consistent</w:t>
      </w:r>
      <w:r w:rsidR="006F13BF">
        <w:t xml:space="preserve"> </w:t>
      </w:r>
      <w:r w:rsidRPr="006F13BF">
        <w:rPr>
          <w:rFonts w:cstheme="minorHAnsi"/>
        </w:rPr>
        <w:t>with national and local changes and up to date evidence.</w:t>
      </w:r>
    </w:p>
    <w:p w:rsidR="00570342" w:rsidRDefault="00F0519A" w:rsidP="00B24ACD">
      <w:pPr>
        <w:autoSpaceDE w:val="0"/>
        <w:autoSpaceDN w:val="0"/>
        <w:adjustRightInd w:val="0"/>
        <w:spacing w:after="100" w:afterAutospacing="1" w:line="240" w:lineRule="auto"/>
        <w:rPr>
          <w:rFonts w:cstheme="minorHAnsi"/>
        </w:rPr>
      </w:pPr>
      <w:r>
        <w:rPr>
          <w:rFonts w:cstheme="minorHAnsi"/>
        </w:rPr>
        <w:t xml:space="preserve">Monitoring provides </w:t>
      </w:r>
      <w:r w:rsidRPr="006F13BF">
        <w:rPr>
          <w:rFonts w:cstheme="minorHAnsi"/>
        </w:rPr>
        <w:t>information on the perform</w:t>
      </w:r>
      <w:r>
        <w:rPr>
          <w:rFonts w:cstheme="minorHAnsi"/>
        </w:rPr>
        <w:t xml:space="preserve">ance of policy, the delivery of </w:t>
      </w:r>
      <w:r w:rsidRPr="006F13BF">
        <w:rPr>
          <w:rFonts w:cstheme="minorHAnsi"/>
        </w:rPr>
        <w:t>development and impacts on t</w:t>
      </w:r>
      <w:r>
        <w:rPr>
          <w:rFonts w:cstheme="minorHAnsi"/>
        </w:rPr>
        <w:t xml:space="preserve">he environment. </w:t>
      </w:r>
      <w:r w:rsidR="00570342" w:rsidRPr="00B24ACD">
        <w:rPr>
          <w:rFonts w:cstheme="minorHAnsi"/>
        </w:rPr>
        <w:t xml:space="preserve">The main purpose of </w:t>
      </w:r>
      <w:r w:rsidR="00F70383">
        <w:rPr>
          <w:rFonts w:cstheme="minorHAnsi"/>
        </w:rPr>
        <w:t xml:space="preserve">the </w:t>
      </w:r>
      <w:r w:rsidR="00570342">
        <w:rPr>
          <w:rFonts w:cstheme="minorHAnsi"/>
        </w:rPr>
        <w:t>monitoring</w:t>
      </w:r>
      <w:r w:rsidR="00570342" w:rsidRPr="00B24ACD">
        <w:rPr>
          <w:rFonts w:cstheme="minorHAnsi"/>
        </w:rPr>
        <w:t xml:space="preserve"> indicators is to measure</w:t>
      </w:r>
      <w:r w:rsidR="00570342">
        <w:rPr>
          <w:rFonts w:cstheme="minorHAnsi"/>
        </w:rPr>
        <w:t xml:space="preserve"> </w:t>
      </w:r>
      <w:r w:rsidR="00570342" w:rsidRPr="00B24ACD">
        <w:rPr>
          <w:rFonts w:cstheme="minorHAnsi"/>
        </w:rPr>
        <w:t>quantifiable physical activitie</w:t>
      </w:r>
      <w:r w:rsidR="00570342">
        <w:rPr>
          <w:rFonts w:cstheme="minorHAnsi"/>
        </w:rPr>
        <w:t xml:space="preserve">s that are directly related to, </w:t>
      </w:r>
      <w:r w:rsidR="00570342" w:rsidRPr="00B24ACD">
        <w:rPr>
          <w:rFonts w:cstheme="minorHAnsi"/>
        </w:rPr>
        <w:t>and are a consequence of,</w:t>
      </w:r>
      <w:r w:rsidR="00570342">
        <w:rPr>
          <w:rFonts w:cstheme="minorHAnsi"/>
        </w:rPr>
        <w:t xml:space="preserve"> the implementation of planning </w:t>
      </w:r>
      <w:r w:rsidR="00570342" w:rsidRPr="00B24ACD">
        <w:rPr>
          <w:rFonts w:cstheme="minorHAnsi"/>
        </w:rPr>
        <w:t xml:space="preserve">policy. </w:t>
      </w:r>
      <w:r w:rsidR="001872D0" w:rsidRPr="006F13BF">
        <w:rPr>
          <w:rFonts w:cstheme="minorHAnsi"/>
        </w:rPr>
        <w:t xml:space="preserve">Therefore in order to </w:t>
      </w:r>
      <w:r>
        <w:rPr>
          <w:rFonts w:cstheme="minorHAnsi"/>
        </w:rPr>
        <w:t xml:space="preserve">effectively </w:t>
      </w:r>
      <w:r w:rsidR="006F13BF">
        <w:rPr>
          <w:rFonts w:cstheme="minorHAnsi"/>
        </w:rPr>
        <w:t xml:space="preserve">deliver the </w:t>
      </w:r>
      <w:r w:rsidR="00D815E4" w:rsidRPr="00262A95">
        <w:rPr>
          <w:rFonts w:cstheme="minorHAnsi"/>
        </w:rPr>
        <w:t>BORLP4</w:t>
      </w:r>
      <w:r w:rsidR="006F13BF">
        <w:rPr>
          <w:rFonts w:cstheme="minorHAnsi"/>
        </w:rPr>
        <w:t xml:space="preserve"> it is important </w:t>
      </w:r>
      <w:r w:rsidR="001872D0" w:rsidRPr="006F13BF">
        <w:rPr>
          <w:rFonts w:cstheme="minorHAnsi"/>
        </w:rPr>
        <w:t>that clear monitoring indicat</w:t>
      </w:r>
      <w:r w:rsidR="006F13BF">
        <w:rPr>
          <w:rFonts w:cstheme="minorHAnsi"/>
        </w:rPr>
        <w:t>ors are identified</w:t>
      </w:r>
      <w:r>
        <w:rPr>
          <w:rFonts w:cstheme="minorHAnsi"/>
        </w:rPr>
        <w:t xml:space="preserve"> </w:t>
      </w:r>
      <w:r w:rsidR="00F70383">
        <w:rPr>
          <w:rFonts w:cstheme="minorHAnsi"/>
        </w:rPr>
        <w:t>so</w:t>
      </w:r>
      <w:r w:rsidR="001872D0" w:rsidRPr="006F13BF">
        <w:rPr>
          <w:rFonts w:cstheme="minorHAnsi"/>
        </w:rPr>
        <w:t xml:space="preserve"> that the </w:t>
      </w:r>
      <w:r w:rsidR="00570342">
        <w:rPr>
          <w:rFonts w:cstheme="minorHAnsi"/>
        </w:rPr>
        <w:t xml:space="preserve">effectiveness of the </w:t>
      </w:r>
      <w:r w:rsidR="005A63C9">
        <w:rPr>
          <w:rFonts w:cstheme="minorHAnsi"/>
        </w:rPr>
        <w:t>P</w:t>
      </w:r>
      <w:r w:rsidR="001872D0" w:rsidRPr="006F13BF">
        <w:rPr>
          <w:rFonts w:cstheme="minorHAnsi"/>
        </w:rPr>
        <w:t>lan can be</w:t>
      </w:r>
      <w:r w:rsidR="00D815E4">
        <w:rPr>
          <w:rFonts w:cstheme="minorHAnsi"/>
        </w:rPr>
        <w:t xml:space="preserve"> easily </w:t>
      </w:r>
      <w:r w:rsidR="00F70383">
        <w:rPr>
          <w:rFonts w:cstheme="minorHAnsi"/>
        </w:rPr>
        <w:t>assessed</w:t>
      </w:r>
      <w:r>
        <w:rPr>
          <w:rFonts w:cstheme="minorHAnsi"/>
        </w:rPr>
        <w:t>.</w:t>
      </w:r>
      <w:r w:rsidR="00D815E4">
        <w:rPr>
          <w:rFonts w:cstheme="minorHAnsi"/>
        </w:rPr>
        <w:t xml:space="preserve"> </w:t>
      </w:r>
    </w:p>
    <w:p w:rsidR="000947D1" w:rsidRDefault="000947D1" w:rsidP="00262A95">
      <w:pPr>
        <w:spacing w:after="100" w:afterAutospacing="1" w:line="240" w:lineRule="auto"/>
        <w:rPr>
          <w:rFonts w:cstheme="minorHAnsi"/>
        </w:rPr>
      </w:pPr>
      <w:r>
        <w:rPr>
          <w:rFonts w:cstheme="minorHAnsi"/>
        </w:rPr>
        <w:t xml:space="preserve">The purpose of planning policies is to deliver the </w:t>
      </w:r>
      <w:r w:rsidR="00152F61">
        <w:rPr>
          <w:rFonts w:cstheme="minorHAnsi"/>
        </w:rPr>
        <w:t>P</w:t>
      </w:r>
      <w:r>
        <w:rPr>
          <w:rFonts w:cstheme="minorHAnsi"/>
        </w:rPr>
        <w:t>lan’s Vision, which is underpinned by a set of Strategic Objectives.</w:t>
      </w:r>
    </w:p>
    <w:p w:rsidR="000947D1" w:rsidRPr="00262A95" w:rsidRDefault="000947D1" w:rsidP="000947D1">
      <w:pPr>
        <w:autoSpaceDE w:val="0"/>
        <w:autoSpaceDN w:val="0"/>
        <w:adjustRightInd w:val="0"/>
        <w:spacing w:after="0" w:line="240" w:lineRule="auto"/>
        <w:rPr>
          <w:rFonts w:cstheme="minorHAnsi"/>
          <w:iCs/>
        </w:rPr>
      </w:pPr>
      <w:r w:rsidRPr="00262A95">
        <w:rPr>
          <w:rFonts w:cstheme="minorHAnsi"/>
          <w:b/>
        </w:rPr>
        <w:t>BORLP4 Vision:</w:t>
      </w:r>
      <w:r w:rsidRPr="00262A95">
        <w:rPr>
          <w:rFonts w:cstheme="minorHAnsi"/>
        </w:rPr>
        <w:t xml:space="preserve"> </w:t>
      </w:r>
      <w:r w:rsidRPr="00262A95">
        <w:rPr>
          <w:rFonts w:cstheme="minorHAnsi"/>
          <w:iCs/>
        </w:rPr>
        <w:t>Redditch will be successful and vibrant with communities that have access to good job opportunities, good education, good health and are communities that people will be proud to live and work in.</w:t>
      </w:r>
    </w:p>
    <w:p w:rsidR="00C838A4" w:rsidRPr="00262A95" w:rsidRDefault="00C838A4" w:rsidP="000947D1">
      <w:pPr>
        <w:autoSpaceDE w:val="0"/>
        <w:autoSpaceDN w:val="0"/>
        <w:adjustRightInd w:val="0"/>
        <w:spacing w:after="0" w:line="240" w:lineRule="auto"/>
        <w:rPr>
          <w:rFonts w:cstheme="minorHAnsi"/>
          <w:iCs/>
        </w:rPr>
      </w:pP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BORLP4 Strategic Objectives:</w:t>
      </w:r>
      <w:r w:rsidRPr="00262A95">
        <w:rPr>
          <w:rFonts w:cstheme="minorHAnsi"/>
        </w:rPr>
        <w:t xml:space="preserve"> (in no specific order of preference)</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1.</w:t>
      </w:r>
      <w:r w:rsidRPr="00262A95">
        <w:rPr>
          <w:rFonts w:cstheme="minorHAnsi"/>
        </w:rPr>
        <w:t xml:space="preserve"> To maintain and provide a high quality natural, rural and historic environment with a multifunctional Green Infrastructure network which maximises opportunities for enhancing biodiversity value, wildlife and ecological connectivity </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2.</w:t>
      </w:r>
      <w:r w:rsidRPr="00262A95">
        <w:rPr>
          <w:rFonts w:cstheme="minorHAnsi"/>
        </w:rPr>
        <w:t xml:space="preserve"> To ensure that all new development in Redditch Borough will work towards the achievement of being carbon neutral in line with the National Standards</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3.</w:t>
      </w:r>
      <w:r w:rsidRPr="00262A95">
        <w:rPr>
          <w:rFonts w:cstheme="minorHAnsi"/>
        </w:rPr>
        <w:t xml:space="preserve"> To reduce the causes of, minimise the impacts of and adapt to climate change</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4.</w:t>
      </w:r>
      <w:r w:rsidRPr="00262A95">
        <w:rPr>
          <w:rFonts w:cstheme="minorHAnsi"/>
        </w:rPr>
        <w:t xml:space="preserve"> To protect, promote and where possible enhance the quality of the Borough’s landscape and Redditch Borough’s other distinctive features</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5.</w:t>
      </w:r>
      <w:r w:rsidRPr="00262A95">
        <w:rPr>
          <w:rFonts w:cstheme="minorHAnsi"/>
        </w:rPr>
        <w:t xml:space="preserve"> To encourage safer, sustainable travel patterns, improve accessibility and maintain a balanced road hierarchy and reduce the need to travel</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6.</w:t>
      </w:r>
      <w:r w:rsidRPr="00262A95">
        <w:rPr>
          <w:rFonts w:cstheme="minorHAnsi"/>
        </w:rPr>
        <w:t xml:space="preserve"> To enhance the visitor economy and Redditch’s cultural and leisure opportunities including Abbey Stadium</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7.</w:t>
      </w:r>
      <w:r w:rsidRPr="00262A95">
        <w:rPr>
          <w:rFonts w:cstheme="minorHAnsi"/>
        </w:rPr>
        <w:t xml:space="preserve"> Reduce crime and </w:t>
      </w:r>
      <w:r w:rsidR="009E7CC1" w:rsidRPr="00262A95">
        <w:rPr>
          <w:rFonts w:cstheme="minorHAnsi"/>
        </w:rPr>
        <w:t>anti-social</w:t>
      </w:r>
      <w:r w:rsidRPr="00262A95">
        <w:rPr>
          <w:rFonts w:cstheme="minorHAnsi"/>
        </w:rPr>
        <w:t xml:space="preserve"> behaviour and the fear of crime through high quality design and infrastructure, with regeneration achieved at Matchborough, Winyates and Woodrow District Centres</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8.</w:t>
      </w:r>
      <w:r w:rsidRPr="00262A95">
        <w:rPr>
          <w:rFonts w:cstheme="minorHAnsi"/>
        </w:rPr>
        <w:t xml:space="preserve"> To improve the vitality and viability of Town and District Centres in the Borough by day and night by promoting a vibrant mix of uses including residential</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9.</w:t>
      </w:r>
      <w:r w:rsidRPr="00262A95">
        <w:rPr>
          <w:rFonts w:cstheme="minorHAnsi"/>
        </w:rPr>
        <w:t xml:space="preserve"> To have sufficient homes meeting demographic needs, including affordable housing, providing for a range, mix, and type in the best locations, including on Strategic Sites</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10.</w:t>
      </w:r>
      <w:r w:rsidRPr="00262A95">
        <w:rPr>
          <w:rFonts w:cstheme="minorHAnsi"/>
        </w:rPr>
        <w:t xml:space="preserve"> To have a strong, attractive, diverse and enterprising economic base with sufficient employment land, including Strategic Sites. Redditch will have employees with higher skills levels with strengthened links between business and education</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t>11.</w:t>
      </w:r>
      <w:r w:rsidRPr="00262A95">
        <w:rPr>
          <w:rFonts w:cstheme="minorHAnsi"/>
        </w:rPr>
        <w:t xml:space="preserve"> To protect and enhance water, air and soil and minimise flood risk</w:t>
      </w:r>
    </w:p>
    <w:p w:rsidR="00C838A4" w:rsidRPr="00262A95" w:rsidRDefault="00C838A4" w:rsidP="00C838A4">
      <w:pPr>
        <w:autoSpaceDE w:val="0"/>
        <w:autoSpaceDN w:val="0"/>
        <w:adjustRightInd w:val="0"/>
        <w:spacing w:after="70" w:line="240" w:lineRule="auto"/>
        <w:rPr>
          <w:rFonts w:cstheme="minorHAnsi"/>
        </w:rPr>
      </w:pPr>
      <w:r w:rsidRPr="00262A95">
        <w:rPr>
          <w:rFonts w:cstheme="minorHAnsi"/>
          <w:b/>
        </w:rPr>
        <w:lastRenderedPageBreak/>
        <w:t>12.</w:t>
      </w:r>
      <w:r w:rsidRPr="00262A95">
        <w:rPr>
          <w:rFonts w:cstheme="minorHAnsi"/>
        </w:rPr>
        <w:t xml:space="preserve"> Ensuring there is a range of health facilities that support existing and new communities and to promote the role of healthy living through good planning</w:t>
      </w:r>
    </w:p>
    <w:p w:rsidR="00C838A4" w:rsidRPr="000947D1" w:rsidRDefault="00C838A4" w:rsidP="00C838A4">
      <w:pPr>
        <w:autoSpaceDE w:val="0"/>
        <w:autoSpaceDN w:val="0"/>
        <w:adjustRightInd w:val="0"/>
        <w:spacing w:after="0" w:line="240" w:lineRule="auto"/>
        <w:rPr>
          <w:rFonts w:cstheme="minorHAnsi"/>
          <w:iCs/>
        </w:rPr>
      </w:pPr>
      <w:r w:rsidRPr="00262A95">
        <w:rPr>
          <w:rFonts w:cstheme="minorHAnsi"/>
          <w:b/>
        </w:rPr>
        <w:t>13.</w:t>
      </w:r>
      <w:r w:rsidRPr="00262A95">
        <w:rPr>
          <w:rFonts w:cstheme="minorHAnsi"/>
        </w:rPr>
        <w:t xml:space="preserve"> To have demonstrated compliance with the “duty to cooperate” by providing for Redditch’s growth across Local Authority boundaries</w:t>
      </w:r>
    </w:p>
    <w:p w:rsidR="000947D1" w:rsidRDefault="000947D1" w:rsidP="000947D1">
      <w:pPr>
        <w:autoSpaceDE w:val="0"/>
        <w:autoSpaceDN w:val="0"/>
        <w:adjustRightInd w:val="0"/>
        <w:spacing w:after="0" w:line="240" w:lineRule="auto"/>
        <w:rPr>
          <w:rFonts w:cstheme="minorHAnsi"/>
        </w:rPr>
      </w:pPr>
    </w:p>
    <w:p w:rsidR="00F70383" w:rsidRPr="00B24ACD" w:rsidRDefault="00F70383" w:rsidP="00F70383">
      <w:pPr>
        <w:autoSpaceDE w:val="0"/>
        <w:autoSpaceDN w:val="0"/>
        <w:adjustRightInd w:val="0"/>
        <w:spacing w:after="100" w:afterAutospacing="1" w:line="240" w:lineRule="auto"/>
        <w:rPr>
          <w:rFonts w:cstheme="minorHAnsi"/>
        </w:rPr>
      </w:pPr>
      <w:r>
        <w:rPr>
          <w:rFonts w:cstheme="minorHAnsi"/>
        </w:rPr>
        <w:t xml:space="preserve">Planning policies are </w:t>
      </w:r>
      <w:r w:rsidRPr="00B24ACD">
        <w:rPr>
          <w:rFonts w:cstheme="minorHAnsi"/>
        </w:rPr>
        <w:t>implemented thr</w:t>
      </w:r>
      <w:r>
        <w:rPr>
          <w:rFonts w:cstheme="minorHAnsi"/>
        </w:rPr>
        <w:t xml:space="preserve">ough the Development Management </w:t>
      </w:r>
      <w:r w:rsidRPr="00B24ACD">
        <w:rPr>
          <w:rFonts w:cstheme="minorHAnsi"/>
        </w:rPr>
        <w:t>process. In measuring the</w:t>
      </w:r>
      <w:r>
        <w:rPr>
          <w:rFonts w:cstheme="minorHAnsi"/>
        </w:rPr>
        <w:t xml:space="preserve"> extent to which </w:t>
      </w:r>
      <w:r w:rsidR="00152F61">
        <w:rPr>
          <w:rFonts w:cstheme="minorHAnsi"/>
        </w:rPr>
        <w:t>Strategic O</w:t>
      </w:r>
      <w:r>
        <w:rPr>
          <w:rFonts w:cstheme="minorHAnsi"/>
        </w:rPr>
        <w:t xml:space="preserve">bjectives are </w:t>
      </w:r>
      <w:r w:rsidRPr="00B24ACD">
        <w:rPr>
          <w:rFonts w:cstheme="minorHAnsi"/>
        </w:rPr>
        <w:t>being met, th</w:t>
      </w:r>
      <w:r>
        <w:rPr>
          <w:rFonts w:cstheme="minorHAnsi"/>
        </w:rPr>
        <w:t>is</w:t>
      </w:r>
      <w:r w:rsidRPr="00B24ACD">
        <w:rPr>
          <w:rFonts w:cstheme="minorHAnsi"/>
        </w:rPr>
        <w:t xml:space="preserve"> set of in</w:t>
      </w:r>
      <w:r>
        <w:rPr>
          <w:rFonts w:cstheme="minorHAnsi"/>
        </w:rPr>
        <w:t xml:space="preserve">dicators serves to identify </w:t>
      </w:r>
      <w:r w:rsidRPr="00B24ACD">
        <w:rPr>
          <w:rFonts w:cstheme="minorHAnsi"/>
        </w:rPr>
        <w:t>where policies need to be strengthened,</w:t>
      </w:r>
      <w:r>
        <w:rPr>
          <w:rFonts w:cstheme="minorHAnsi"/>
        </w:rPr>
        <w:t xml:space="preserve"> maintained, </w:t>
      </w:r>
      <w:r w:rsidRPr="00B24ACD">
        <w:rPr>
          <w:rFonts w:cstheme="minorHAnsi"/>
        </w:rPr>
        <w:t xml:space="preserve">changed, or, if necessary, removed from the </w:t>
      </w:r>
      <w:r>
        <w:rPr>
          <w:rFonts w:cstheme="minorHAnsi"/>
        </w:rPr>
        <w:t>P</w:t>
      </w:r>
      <w:r w:rsidRPr="00B24ACD">
        <w:rPr>
          <w:rFonts w:cstheme="minorHAnsi"/>
        </w:rPr>
        <w:t>lan.</w:t>
      </w:r>
      <w:r w:rsidRPr="00570342">
        <w:rPr>
          <w:rFonts w:cstheme="minorHAnsi"/>
        </w:rPr>
        <w:t xml:space="preserve"> </w:t>
      </w:r>
      <w:r>
        <w:rPr>
          <w:rFonts w:cstheme="minorHAnsi"/>
        </w:rPr>
        <w:t>Some of the policies in this Plan have a trigger or threshold for when the Council would need to look at revisions if the actual policy proposals either under provide or over provide significantly.</w:t>
      </w:r>
    </w:p>
    <w:p w:rsidR="00F70383" w:rsidRDefault="00570342" w:rsidP="00B24ACD">
      <w:pPr>
        <w:autoSpaceDE w:val="0"/>
        <w:autoSpaceDN w:val="0"/>
        <w:adjustRightInd w:val="0"/>
        <w:spacing w:after="100" w:afterAutospacing="1" w:line="240" w:lineRule="auto"/>
        <w:rPr>
          <w:rFonts w:cstheme="minorHAnsi"/>
        </w:rPr>
      </w:pPr>
      <w:r>
        <w:rPr>
          <w:rFonts w:cstheme="minorHAnsi"/>
        </w:rPr>
        <w:t>The monitoring indicators have been developed on a policy by policy basis to enable easy cross reference back to the Plan. However, s</w:t>
      </w:r>
      <w:r w:rsidR="00B24ACD">
        <w:rPr>
          <w:rFonts w:cstheme="minorHAnsi"/>
        </w:rPr>
        <w:t xml:space="preserve">ome </w:t>
      </w:r>
      <w:r>
        <w:rPr>
          <w:rFonts w:cstheme="minorHAnsi"/>
        </w:rPr>
        <w:t xml:space="preserve">monitoring </w:t>
      </w:r>
      <w:r w:rsidR="00B24ACD">
        <w:rPr>
          <w:rFonts w:cstheme="minorHAnsi"/>
        </w:rPr>
        <w:t xml:space="preserve">indicators may be </w:t>
      </w:r>
      <w:r>
        <w:rPr>
          <w:rFonts w:cstheme="minorHAnsi"/>
        </w:rPr>
        <w:t>appropriate for multiple policies. Rather than repeating these unnecessarily, they have been located under the most relevant policy and cross referenced.</w:t>
      </w:r>
      <w:r w:rsidR="00F70383">
        <w:rPr>
          <w:rFonts w:cstheme="minorHAnsi"/>
        </w:rPr>
        <w:t xml:space="preserve"> </w:t>
      </w:r>
    </w:p>
    <w:p w:rsidR="00570342" w:rsidRDefault="00F70383" w:rsidP="00B24ACD">
      <w:pPr>
        <w:autoSpaceDE w:val="0"/>
        <w:autoSpaceDN w:val="0"/>
        <w:adjustRightInd w:val="0"/>
        <w:spacing w:after="100" w:afterAutospacing="1" w:line="240" w:lineRule="auto"/>
        <w:rPr>
          <w:rFonts w:cstheme="minorHAnsi"/>
        </w:rPr>
      </w:pPr>
      <w:r>
        <w:rPr>
          <w:rFonts w:cstheme="minorHAnsi"/>
        </w:rPr>
        <w:t xml:space="preserve">To indicate performance against the Plan’s policies, a traffic light system has been used, which gives a quick indication of performance at a glance. </w:t>
      </w:r>
      <w:r w:rsidR="00DF5C84">
        <w:rPr>
          <w:rFonts w:cstheme="minorHAnsi"/>
        </w:rPr>
        <w:t>Where appropriate, e</w:t>
      </w:r>
      <w:r>
        <w:rPr>
          <w:rFonts w:cstheme="minorHAnsi"/>
        </w:rPr>
        <w:t xml:space="preserve">ach indicator is supplemented with relevant data, </w:t>
      </w:r>
      <w:r w:rsidR="000947D1">
        <w:rPr>
          <w:rFonts w:cstheme="minorHAnsi"/>
        </w:rPr>
        <w:t xml:space="preserve">an indication of which Strategic Objectives it contributes towards, </w:t>
      </w:r>
      <w:r>
        <w:rPr>
          <w:rFonts w:cstheme="minorHAnsi"/>
        </w:rPr>
        <w:t xml:space="preserve">a justification of the policy’s performance and if </w:t>
      </w:r>
      <w:r w:rsidR="00DF5C84">
        <w:rPr>
          <w:rFonts w:cstheme="minorHAnsi"/>
        </w:rPr>
        <w:t>necessary</w:t>
      </w:r>
      <w:r>
        <w:rPr>
          <w:rFonts w:cstheme="minorHAnsi"/>
        </w:rPr>
        <w:t>, any actions that need to be undertaken by the Council.</w:t>
      </w:r>
    </w:p>
    <w:tbl>
      <w:tblPr>
        <w:tblStyle w:val="TableGrid"/>
        <w:tblW w:w="0" w:type="auto"/>
        <w:tblInd w:w="108" w:type="dxa"/>
        <w:tblLook w:val="04A0" w:firstRow="1" w:lastRow="0" w:firstColumn="1" w:lastColumn="0" w:noHBand="0" w:noVBand="1"/>
      </w:tblPr>
      <w:tblGrid>
        <w:gridCol w:w="754"/>
        <w:gridCol w:w="4961"/>
      </w:tblGrid>
      <w:tr w:rsidR="00F70383" w:rsidTr="000947D1">
        <w:tc>
          <w:tcPr>
            <w:tcW w:w="709" w:type="dxa"/>
          </w:tcPr>
          <w:p w:rsidR="00F70383" w:rsidRPr="00640962" w:rsidRDefault="00F70383" w:rsidP="000947D1">
            <w:pPr>
              <w:autoSpaceDE w:val="0"/>
              <w:autoSpaceDN w:val="0"/>
              <w:adjustRightInd w:val="0"/>
              <w:jc w:val="center"/>
              <w:rPr>
                <w:rFonts w:cstheme="minorHAnsi"/>
                <w:sz w:val="72"/>
                <w:szCs w:val="72"/>
              </w:rPr>
            </w:pPr>
            <w:r w:rsidRPr="00640962">
              <w:rPr>
                <w:rFonts w:cstheme="minorHAnsi"/>
                <w:color w:val="00B050"/>
                <w:sz w:val="72"/>
                <w:szCs w:val="72"/>
              </w:rPr>
              <w:sym w:font="Wingdings" w:char="F06C"/>
            </w:r>
          </w:p>
        </w:tc>
        <w:tc>
          <w:tcPr>
            <w:tcW w:w="4961" w:type="dxa"/>
          </w:tcPr>
          <w:p w:rsidR="00F70383" w:rsidRDefault="00F70383" w:rsidP="00557917">
            <w:pPr>
              <w:autoSpaceDE w:val="0"/>
              <w:autoSpaceDN w:val="0"/>
              <w:adjustRightInd w:val="0"/>
              <w:rPr>
                <w:rFonts w:cstheme="minorHAnsi"/>
              </w:rPr>
            </w:pPr>
            <w:r w:rsidRPr="00BE2D8F">
              <w:rPr>
                <w:rFonts w:cstheme="minorHAnsi"/>
              </w:rPr>
              <w:t xml:space="preserve">Indicates that the </w:t>
            </w:r>
            <w:r w:rsidR="00557917">
              <w:rPr>
                <w:rFonts w:cstheme="minorHAnsi"/>
              </w:rPr>
              <w:t>policy is effective, requirements are being met or exceeded</w:t>
            </w:r>
          </w:p>
        </w:tc>
      </w:tr>
      <w:tr w:rsidR="00F70383" w:rsidTr="000947D1">
        <w:tc>
          <w:tcPr>
            <w:tcW w:w="709" w:type="dxa"/>
          </w:tcPr>
          <w:p w:rsidR="00F70383" w:rsidRPr="00640962" w:rsidRDefault="00F70383" w:rsidP="000947D1">
            <w:pPr>
              <w:autoSpaceDE w:val="0"/>
              <w:autoSpaceDN w:val="0"/>
              <w:adjustRightInd w:val="0"/>
              <w:jc w:val="center"/>
              <w:rPr>
                <w:rFonts w:cstheme="minorHAnsi"/>
                <w:sz w:val="72"/>
                <w:szCs w:val="72"/>
              </w:rPr>
            </w:pPr>
            <w:r w:rsidRPr="00640962">
              <w:rPr>
                <w:rFonts w:cstheme="minorHAnsi"/>
                <w:color w:val="E36C0A" w:themeColor="accent6" w:themeShade="BF"/>
                <w:sz w:val="72"/>
                <w:szCs w:val="72"/>
              </w:rPr>
              <w:sym w:font="Wingdings" w:char="F06C"/>
            </w:r>
          </w:p>
        </w:tc>
        <w:tc>
          <w:tcPr>
            <w:tcW w:w="4961" w:type="dxa"/>
          </w:tcPr>
          <w:p w:rsidR="00F70383" w:rsidRDefault="00557917" w:rsidP="00557917">
            <w:pPr>
              <w:autoSpaceDE w:val="0"/>
              <w:autoSpaceDN w:val="0"/>
              <w:adjustRightInd w:val="0"/>
              <w:rPr>
                <w:rFonts w:cstheme="minorHAnsi"/>
              </w:rPr>
            </w:pPr>
            <w:r w:rsidRPr="00BE2D8F">
              <w:rPr>
                <w:rFonts w:cstheme="minorHAnsi"/>
              </w:rPr>
              <w:t xml:space="preserve">Indicates that the </w:t>
            </w:r>
            <w:r>
              <w:rPr>
                <w:rFonts w:cstheme="minorHAnsi"/>
              </w:rPr>
              <w:t>policy requirements are not being met but progress is being made</w:t>
            </w:r>
          </w:p>
        </w:tc>
      </w:tr>
      <w:tr w:rsidR="00F70383" w:rsidTr="000947D1">
        <w:tc>
          <w:tcPr>
            <w:tcW w:w="709" w:type="dxa"/>
          </w:tcPr>
          <w:p w:rsidR="00F70383" w:rsidRPr="00640962" w:rsidRDefault="00F70383" w:rsidP="000947D1">
            <w:pPr>
              <w:autoSpaceDE w:val="0"/>
              <w:autoSpaceDN w:val="0"/>
              <w:adjustRightInd w:val="0"/>
              <w:jc w:val="center"/>
              <w:rPr>
                <w:rFonts w:cstheme="minorHAnsi"/>
                <w:sz w:val="72"/>
                <w:szCs w:val="72"/>
              </w:rPr>
            </w:pPr>
            <w:r w:rsidRPr="00640962">
              <w:rPr>
                <w:rFonts w:cstheme="minorHAnsi"/>
                <w:color w:val="FF0000"/>
                <w:sz w:val="72"/>
                <w:szCs w:val="72"/>
              </w:rPr>
              <w:sym w:font="Wingdings" w:char="F06C"/>
            </w:r>
          </w:p>
        </w:tc>
        <w:tc>
          <w:tcPr>
            <w:tcW w:w="4961" w:type="dxa"/>
          </w:tcPr>
          <w:p w:rsidR="00F70383" w:rsidRDefault="00557917" w:rsidP="000947D1">
            <w:pPr>
              <w:autoSpaceDE w:val="0"/>
              <w:autoSpaceDN w:val="0"/>
              <w:adjustRightInd w:val="0"/>
              <w:rPr>
                <w:rFonts w:cstheme="minorHAnsi"/>
              </w:rPr>
            </w:pPr>
            <w:r w:rsidRPr="00BE2D8F">
              <w:rPr>
                <w:rFonts w:cstheme="minorHAnsi"/>
              </w:rPr>
              <w:t xml:space="preserve">Indicates that the </w:t>
            </w:r>
            <w:r>
              <w:rPr>
                <w:rFonts w:cstheme="minorHAnsi"/>
              </w:rPr>
              <w:t>policy requirements are not being met</w:t>
            </w:r>
          </w:p>
        </w:tc>
      </w:tr>
      <w:tr w:rsidR="00F70383" w:rsidRPr="00BE2D8F" w:rsidTr="000947D1">
        <w:tc>
          <w:tcPr>
            <w:tcW w:w="709" w:type="dxa"/>
          </w:tcPr>
          <w:p w:rsidR="00F70383" w:rsidRPr="00640962" w:rsidRDefault="00F70383" w:rsidP="000947D1">
            <w:pPr>
              <w:autoSpaceDE w:val="0"/>
              <w:autoSpaceDN w:val="0"/>
              <w:adjustRightInd w:val="0"/>
              <w:jc w:val="center"/>
              <w:rPr>
                <w:rFonts w:cstheme="minorHAnsi"/>
                <w:color w:val="FF0000"/>
                <w:sz w:val="72"/>
                <w:szCs w:val="72"/>
              </w:rPr>
            </w:pPr>
            <w:r w:rsidRPr="00B1375D">
              <w:rPr>
                <w:rFonts w:cstheme="minorHAnsi"/>
                <w:color w:val="A6A6A6" w:themeColor="background1" w:themeShade="A6"/>
                <w:sz w:val="72"/>
                <w:szCs w:val="72"/>
              </w:rPr>
              <w:sym w:font="Wingdings" w:char="F06C"/>
            </w:r>
          </w:p>
        </w:tc>
        <w:tc>
          <w:tcPr>
            <w:tcW w:w="4961" w:type="dxa"/>
          </w:tcPr>
          <w:p w:rsidR="00F70383" w:rsidRPr="00557917" w:rsidRDefault="00F70383" w:rsidP="00557917">
            <w:pPr>
              <w:autoSpaceDE w:val="0"/>
              <w:autoSpaceDN w:val="0"/>
              <w:adjustRightInd w:val="0"/>
              <w:rPr>
                <w:rFonts w:cstheme="minorHAnsi"/>
                <w:bCs/>
              </w:rPr>
            </w:pPr>
            <w:r w:rsidRPr="00557917">
              <w:rPr>
                <w:rFonts w:cstheme="minorHAnsi"/>
                <w:bCs/>
              </w:rPr>
              <w:t xml:space="preserve">Not applicable to this </w:t>
            </w:r>
            <w:r w:rsidR="00557917" w:rsidRPr="00557917">
              <w:rPr>
                <w:rFonts w:cstheme="minorHAnsi"/>
                <w:bCs/>
              </w:rPr>
              <w:t>policy</w:t>
            </w:r>
            <w:r w:rsidR="004276A9">
              <w:rPr>
                <w:rFonts w:cstheme="minorHAnsi"/>
                <w:bCs/>
              </w:rPr>
              <w:t xml:space="preserve"> at this time</w:t>
            </w:r>
          </w:p>
        </w:tc>
      </w:tr>
    </w:tbl>
    <w:p w:rsidR="00F70383" w:rsidRDefault="00F70383" w:rsidP="00B24ACD">
      <w:pPr>
        <w:autoSpaceDE w:val="0"/>
        <w:autoSpaceDN w:val="0"/>
        <w:adjustRightInd w:val="0"/>
        <w:spacing w:after="100" w:afterAutospacing="1" w:line="240" w:lineRule="auto"/>
        <w:rPr>
          <w:rFonts w:cstheme="minorHAnsi"/>
        </w:rPr>
      </w:pPr>
    </w:p>
    <w:p w:rsidR="0069194A" w:rsidRDefault="0069194A">
      <w:r>
        <w:br w:type="page"/>
      </w:r>
    </w:p>
    <w:tbl>
      <w:tblPr>
        <w:tblStyle w:val="TableGrid"/>
        <w:tblW w:w="0" w:type="auto"/>
        <w:tblInd w:w="108" w:type="dxa"/>
        <w:tblLook w:val="04A0" w:firstRow="1" w:lastRow="0" w:firstColumn="1" w:lastColumn="0" w:noHBand="0" w:noVBand="1"/>
      </w:tblPr>
      <w:tblGrid>
        <w:gridCol w:w="4253"/>
        <w:gridCol w:w="3969"/>
        <w:gridCol w:w="912"/>
      </w:tblGrid>
      <w:tr w:rsidR="00EE68A5" w:rsidTr="00EE68A5">
        <w:tc>
          <w:tcPr>
            <w:tcW w:w="9134" w:type="dxa"/>
            <w:gridSpan w:val="3"/>
            <w:shd w:val="clear" w:color="auto" w:fill="D9D9D9" w:themeFill="background1" w:themeFillShade="D9"/>
          </w:tcPr>
          <w:p w:rsidR="00EE68A5" w:rsidRPr="00EE68A5" w:rsidRDefault="00EE68A5" w:rsidP="00262A95">
            <w:r w:rsidRPr="00FA14A2">
              <w:rPr>
                <w:b/>
              </w:rPr>
              <w:lastRenderedPageBreak/>
              <w:t>Policy 1</w:t>
            </w:r>
            <w:r>
              <w:t xml:space="preserve"> </w:t>
            </w:r>
            <w:r w:rsidR="00262A95">
              <w:t>Presumption in Favour of Sustainable Development</w:t>
            </w:r>
          </w:p>
        </w:tc>
      </w:tr>
      <w:tr w:rsidR="00EE68A5" w:rsidTr="00EE68A5">
        <w:tc>
          <w:tcPr>
            <w:tcW w:w="4253" w:type="dxa"/>
            <w:shd w:val="clear" w:color="auto" w:fill="D9D9D9" w:themeFill="background1" w:themeFillShade="D9"/>
          </w:tcPr>
          <w:p w:rsidR="00EE68A5" w:rsidRDefault="00FE5F82" w:rsidP="007168D3">
            <w:r w:rsidRPr="00593564">
              <w:rPr>
                <w:rFonts w:cstheme="minorHAnsi"/>
              </w:rPr>
              <w:t>N</w:t>
            </w:r>
            <w:r>
              <w:rPr>
                <w:rFonts w:cstheme="minorHAnsi"/>
              </w:rPr>
              <w:t xml:space="preserve">o. </w:t>
            </w:r>
            <w:r w:rsidR="00EE68A5">
              <w:t xml:space="preserve">of planning applications determined against the NPPF </w:t>
            </w:r>
            <w:r w:rsidR="00E811B6">
              <w:t>‘</w:t>
            </w:r>
            <w:r w:rsidR="00EE68A5">
              <w:t>Presumption in favour of sustainable development</w:t>
            </w:r>
            <w:r w:rsidR="00E811B6">
              <w:t>’</w:t>
            </w:r>
            <w:r w:rsidR="00EE68A5">
              <w:t xml:space="preserve"> </w:t>
            </w:r>
            <w:r w:rsidR="007168D3">
              <w:t>specifically</w:t>
            </w:r>
            <w:r w:rsidR="00FA14A2">
              <w:t xml:space="preserve"> (paragraph 14)</w:t>
            </w:r>
          </w:p>
        </w:tc>
        <w:tc>
          <w:tcPr>
            <w:tcW w:w="3969" w:type="dxa"/>
          </w:tcPr>
          <w:p w:rsidR="00EE68A5" w:rsidRDefault="00DF5A61" w:rsidP="00262A95">
            <w:r>
              <w:t xml:space="preserve">0 - </w:t>
            </w:r>
            <w:r w:rsidR="00262A95">
              <w:t>BORLP4</w:t>
            </w:r>
            <w:r w:rsidR="00FA14A2">
              <w:t xml:space="preserve"> was adopted in January 2017. All relevant policies are not currently considered to be out-of-date, therefore there is no need to apply NPPF paragraph 14 specifically for the purpose of decision-taking</w:t>
            </w:r>
          </w:p>
        </w:tc>
        <w:tc>
          <w:tcPr>
            <w:tcW w:w="912" w:type="dxa"/>
          </w:tcPr>
          <w:p w:rsidR="00EE68A5" w:rsidRDefault="00EE68A5" w:rsidP="00EE68A5">
            <w:pPr>
              <w:jc w:val="center"/>
            </w:pPr>
            <w:r w:rsidRPr="00640962">
              <w:rPr>
                <w:rFonts w:cstheme="minorHAnsi"/>
                <w:color w:val="00B050"/>
                <w:sz w:val="72"/>
                <w:szCs w:val="72"/>
              </w:rPr>
              <w:sym w:font="Wingdings" w:char="F06C"/>
            </w:r>
          </w:p>
        </w:tc>
      </w:tr>
      <w:tr w:rsidR="00466212" w:rsidTr="00466212">
        <w:tc>
          <w:tcPr>
            <w:tcW w:w="9134" w:type="dxa"/>
            <w:gridSpan w:val="3"/>
            <w:shd w:val="clear" w:color="auto" w:fill="auto"/>
          </w:tcPr>
          <w:p w:rsidR="00466212" w:rsidRPr="00466212" w:rsidRDefault="00466212" w:rsidP="00466212">
            <w:pPr>
              <w:rPr>
                <w:rFonts w:cstheme="minorHAnsi"/>
                <w:color w:val="00B050"/>
              </w:rPr>
            </w:pPr>
            <w:r w:rsidRPr="00466212">
              <w:rPr>
                <w:rFonts w:cstheme="minorHAnsi"/>
                <w:b/>
              </w:rPr>
              <w:t>Strategic Objectives:</w:t>
            </w:r>
            <w:r>
              <w:rPr>
                <w:rFonts w:cstheme="minorHAnsi"/>
                <w:b/>
              </w:rPr>
              <w:t xml:space="preserve"> </w:t>
            </w:r>
            <w:r>
              <w:rPr>
                <w:rFonts w:cstheme="minorHAnsi"/>
              </w:rPr>
              <w:t>All</w:t>
            </w:r>
          </w:p>
        </w:tc>
      </w:tr>
    </w:tbl>
    <w:p w:rsidR="00B93AF2" w:rsidRDefault="00B93AF2" w:rsidP="00B93AF2">
      <w:pPr>
        <w:spacing w:after="0" w:line="240" w:lineRule="auto"/>
      </w:pPr>
    </w:p>
    <w:p w:rsidR="00B93AF2" w:rsidRDefault="00B93AF2" w:rsidP="00B93AF2">
      <w:pPr>
        <w:spacing w:after="0" w:line="240" w:lineRule="auto"/>
      </w:pPr>
      <w:r w:rsidRPr="007168D3">
        <w:t>SUPPLEMENTARY TEXT</w:t>
      </w:r>
    </w:p>
    <w:p w:rsidR="00262A95" w:rsidRDefault="00262A95" w:rsidP="00B93AF2">
      <w:pPr>
        <w:spacing w:after="0" w:line="240" w:lineRule="auto"/>
      </w:pPr>
    </w:p>
    <w:p w:rsidR="00262A95" w:rsidRPr="00262A95" w:rsidRDefault="00262A95" w:rsidP="00B93AF2">
      <w:pPr>
        <w:spacing w:after="0" w:line="240" w:lineRule="auto"/>
        <w:rPr>
          <w:b/>
        </w:rPr>
      </w:pPr>
      <w:r>
        <w:rPr>
          <w:b/>
        </w:rPr>
        <w:t>Sustainable Places to Live which Meet our Needs</w:t>
      </w:r>
    </w:p>
    <w:p w:rsidR="00B93AF2" w:rsidRDefault="00B93AF2" w:rsidP="00B93AF2">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677899" w:rsidTr="00EB5E4E">
        <w:tc>
          <w:tcPr>
            <w:tcW w:w="9134" w:type="dxa"/>
            <w:gridSpan w:val="3"/>
            <w:shd w:val="clear" w:color="auto" w:fill="D9D9D9" w:themeFill="background1" w:themeFillShade="D9"/>
          </w:tcPr>
          <w:p w:rsidR="00677899" w:rsidRPr="00EE68A5" w:rsidRDefault="00677899" w:rsidP="00A36896">
            <w:r w:rsidRPr="00FA14A2">
              <w:rPr>
                <w:b/>
              </w:rPr>
              <w:t xml:space="preserve">Policy </w:t>
            </w:r>
            <w:r>
              <w:rPr>
                <w:b/>
              </w:rPr>
              <w:t>2</w:t>
            </w:r>
            <w:r>
              <w:t xml:space="preserve"> Settlement Hierarchy</w:t>
            </w:r>
          </w:p>
        </w:tc>
      </w:tr>
      <w:tr w:rsidR="00677899" w:rsidTr="00EB5E4E">
        <w:tc>
          <w:tcPr>
            <w:tcW w:w="4253" w:type="dxa"/>
            <w:shd w:val="clear" w:color="auto" w:fill="D9D9D9" w:themeFill="background1" w:themeFillShade="D9"/>
          </w:tcPr>
          <w:p w:rsidR="00677899" w:rsidRDefault="00FE5F82" w:rsidP="00A36896">
            <w:r w:rsidRPr="00593564">
              <w:rPr>
                <w:rFonts w:cstheme="minorHAnsi"/>
              </w:rPr>
              <w:t>N</w:t>
            </w:r>
            <w:r>
              <w:rPr>
                <w:rFonts w:cstheme="minorHAnsi"/>
              </w:rPr>
              <w:t xml:space="preserve">o. </w:t>
            </w:r>
            <w:r w:rsidR="00B93AF2">
              <w:t xml:space="preserve">and percentage </w:t>
            </w:r>
            <w:r w:rsidR="00493DF4">
              <w:t xml:space="preserve">of applications approved in the </w:t>
            </w:r>
            <w:r w:rsidR="00A36896">
              <w:t>Redditch urban area</w:t>
            </w:r>
          </w:p>
        </w:tc>
        <w:tc>
          <w:tcPr>
            <w:tcW w:w="3969" w:type="dxa"/>
          </w:tcPr>
          <w:p w:rsidR="00677899" w:rsidRDefault="00677899" w:rsidP="00EB5E4E"/>
        </w:tc>
        <w:tc>
          <w:tcPr>
            <w:tcW w:w="912" w:type="dxa"/>
          </w:tcPr>
          <w:p w:rsidR="00677899" w:rsidRDefault="00677899" w:rsidP="00EB5E4E">
            <w:pPr>
              <w:jc w:val="center"/>
            </w:pPr>
          </w:p>
        </w:tc>
      </w:tr>
      <w:tr w:rsidR="00493DF4" w:rsidTr="00EB5E4E">
        <w:tc>
          <w:tcPr>
            <w:tcW w:w="4253" w:type="dxa"/>
            <w:shd w:val="clear" w:color="auto" w:fill="D9D9D9" w:themeFill="background1" w:themeFillShade="D9"/>
          </w:tcPr>
          <w:p w:rsidR="00493DF4" w:rsidRDefault="00FE5F82" w:rsidP="00A36896">
            <w:r w:rsidRPr="00593564">
              <w:rPr>
                <w:rFonts w:cstheme="minorHAnsi"/>
              </w:rPr>
              <w:t>N</w:t>
            </w:r>
            <w:r>
              <w:rPr>
                <w:rFonts w:cstheme="minorHAnsi"/>
              </w:rPr>
              <w:t xml:space="preserve">o. </w:t>
            </w:r>
            <w:r w:rsidR="00B93AF2">
              <w:t xml:space="preserve">and percentage </w:t>
            </w:r>
            <w:r w:rsidR="00493DF4">
              <w:t xml:space="preserve">of applications approved in </w:t>
            </w:r>
            <w:r w:rsidR="00A36896">
              <w:t>Astwood Bank</w:t>
            </w:r>
          </w:p>
        </w:tc>
        <w:tc>
          <w:tcPr>
            <w:tcW w:w="3969" w:type="dxa"/>
          </w:tcPr>
          <w:p w:rsidR="00493DF4" w:rsidRDefault="00493DF4" w:rsidP="00EB5E4E"/>
        </w:tc>
        <w:tc>
          <w:tcPr>
            <w:tcW w:w="912" w:type="dxa"/>
          </w:tcPr>
          <w:p w:rsidR="00493DF4" w:rsidRDefault="00493DF4" w:rsidP="00EB5E4E">
            <w:pPr>
              <w:jc w:val="center"/>
            </w:pPr>
          </w:p>
        </w:tc>
      </w:tr>
      <w:tr w:rsidR="00493DF4" w:rsidTr="00EB5E4E">
        <w:tc>
          <w:tcPr>
            <w:tcW w:w="4253" w:type="dxa"/>
            <w:shd w:val="clear" w:color="auto" w:fill="D9D9D9" w:themeFill="background1" w:themeFillShade="D9"/>
          </w:tcPr>
          <w:p w:rsidR="00493DF4" w:rsidRDefault="00FE5F82" w:rsidP="00A36896">
            <w:r w:rsidRPr="00593564">
              <w:rPr>
                <w:rFonts w:cstheme="minorHAnsi"/>
              </w:rPr>
              <w:t>N</w:t>
            </w:r>
            <w:r>
              <w:rPr>
                <w:rFonts w:cstheme="minorHAnsi"/>
              </w:rPr>
              <w:t xml:space="preserve">o. </w:t>
            </w:r>
            <w:r w:rsidR="00B93AF2">
              <w:t xml:space="preserve">and percentage </w:t>
            </w:r>
            <w:r w:rsidR="00493DF4">
              <w:t xml:space="preserve">of applications approved in </w:t>
            </w:r>
            <w:r w:rsidR="00A36896">
              <w:t>Feckenham</w:t>
            </w:r>
          </w:p>
        </w:tc>
        <w:tc>
          <w:tcPr>
            <w:tcW w:w="3969" w:type="dxa"/>
          </w:tcPr>
          <w:p w:rsidR="00493DF4" w:rsidRDefault="00493DF4" w:rsidP="00EB5E4E"/>
        </w:tc>
        <w:tc>
          <w:tcPr>
            <w:tcW w:w="912" w:type="dxa"/>
          </w:tcPr>
          <w:p w:rsidR="00493DF4" w:rsidRDefault="00493DF4" w:rsidP="00EB5E4E">
            <w:pPr>
              <w:jc w:val="center"/>
            </w:pPr>
          </w:p>
        </w:tc>
      </w:tr>
      <w:tr w:rsidR="00B93AF2" w:rsidTr="00EB5E4E">
        <w:tc>
          <w:tcPr>
            <w:tcW w:w="4253" w:type="dxa"/>
            <w:shd w:val="clear" w:color="auto" w:fill="D9D9D9" w:themeFill="background1" w:themeFillShade="D9"/>
          </w:tcPr>
          <w:p w:rsidR="00B93AF2" w:rsidRDefault="00FE5F82" w:rsidP="00B93AF2">
            <w:r w:rsidRPr="00593564">
              <w:rPr>
                <w:rFonts w:cstheme="minorHAnsi"/>
              </w:rPr>
              <w:t>N</w:t>
            </w:r>
            <w:r>
              <w:rPr>
                <w:rFonts w:cstheme="minorHAnsi"/>
              </w:rPr>
              <w:t xml:space="preserve">o. </w:t>
            </w:r>
            <w:r w:rsidR="00B93AF2">
              <w:t>and percentage of applications approved in locations beyond settlement boundaries</w:t>
            </w:r>
          </w:p>
        </w:tc>
        <w:tc>
          <w:tcPr>
            <w:tcW w:w="3969" w:type="dxa"/>
          </w:tcPr>
          <w:p w:rsidR="00B93AF2" w:rsidRDefault="00B93AF2" w:rsidP="00EB5E4E"/>
        </w:tc>
        <w:tc>
          <w:tcPr>
            <w:tcW w:w="912" w:type="dxa"/>
          </w:tcPr>
          <w:p w:rsidR="00B93AF2" w:rsidRDefault="00B93AF2" w:rsidP="00EB5E4E">
            <w:pPr>
              <w:jc w:val="center"/>
            </w:pPr>
          </w:p>
        </w:tc>
      </w:tr>
      <w:tr w:rsidR="00677899" w:rsidTr="00EB5E4E">
        <w:tc>
          <w:tcPr>
            <w:tcW w:w="9134" w:type="dxa"/>
            <w:gridSpan w:val="3"/>
            <w:shd w:val="clear" w:color="auto" w:fill="auto"/>
          </w:tcPr>
          <w:p w:rsidR="00677899" w:rsidRPr="00466212" w:rsidRDefault="00677899" w:rsidP="00677899">
            <w:pPr>
              <w:rPr>
                <w:rFonts w:cstheme="minorHAnsi"/>
                <w:color w:val="00B050"/>
              </w:rPr>
            </w:pPr>
            <w:r w:rsidRPr="00466212">
              <w:rPr>
                <w:rFonts w:cstheme="minorHAnsi"/>
                <w:b/>
              </w:rPr>
              <w:t>Strategic Objectives:</w:t>
            </w:r>
            <w:r>
              <w:rPr>
                <w:rFonts w:cstheme="minorHAnsi"/>
                <w:b/>
              </w:rPr>
              <w:t xml:space="preserve"> </w:t>
            </w:r>
          </w:p>
        </w:tc>
      </w:tr>
    </w:tbl>
    <w:p w:rsidR="00B93AF2" w:rsidRDefault="00B93AF2" w:rsidP="00B93AF2">
      <w:pPr>
        <w:spacing w:after="0" w:line="240" w:lineRule="auto"/>
        <w:rPr>
          <w:highlight w:val="yellow"/>
        </w:rPr>
      </w:pPr>
    </w:p>
    <w:p w:rsidR="00B93AF2" w:rsidRDefault="00B93AF2" w:rsidP="00B93AF2">
      <w:pPr>
        <w:spacing w:after="0" w:line="240" w:lineRule="auto"/>
      </w:pPr>
      <w:r w:rsidRPr="007168D3">
        <w:t>SUPPLEMENTARY TEXT</w:t>
      </w:r>
    </w:p>
    <w:p w:rsidR="003920B9" w:rsidRDefault="003920B9" w:rsidP="00B93AF2">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3920B9" w:rsidTr="00561098">
        <w:tc>
          <w:tcPr>
            <w:tcW w:w="9134" w:type="dxa"/>
            <w:gridSpan w:val="3"/>
            <w:shd w:val="clear" w:color="auto" w:fill="D9D9D9" w:themeFill="background1" w:themeFillShade="D9"/>
          </w:tcPr>
          <w:p w:rsidR="003920B9" w:rsidRPr="00EE68A5" w:rsidRDefault="003920B9" w:rsidP="00561098">
            <w:r w:rsidRPr="00FA14A2">
              <w:rPr>
                <w:b/>
              </w:rPr>
              <w:t xml:space="preserve">Policy </w:t>
            </w:r>
            <w:r>
              <w:rPr>
                <w:b/>
              </w:rPr>
              <w:t>3</w:t>
            </w:r>
            <w:r>
              <w:t xml:space="preserve"> Development Strategy</w:t>
            </w:r>
          </w:p>
        </w:tc>
      </w:tr>
      <w:tr w:rsidR="003920B9" w:rsidTr="00561098">
        <w:tc>
          <w:tcPr>
            <w:tcW w:w="4253" w:type="dxa"/>
            <w:shd w:val="clear" w:color="auto" w:fill="D9D9D9" w:themeFill="background1" w:themeFillShade="D9"/>
          </w:tcPr>
          <w:p w:rsidR="003920B9" w:rsidRDefault="003920B9" w:rsidP="00561098">
            <w:r>
              <w:t>Progress of Strategic Sites</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Default="003920B9" w:rsidP="003920B9">
            <w:r w:rsidRPr="00593564">
              <w:rPr>
                <w:rFonts w:cstheme="minorHAnsi"/>
              </w:rPr>
              <w:t>N</w:t>
            </w:r>
            <w:r>
              <w:rPr>
                <w:rFonts w:cstheme="minorHAnsi"/>
              </w:rPr>
              <w:t xml:space="preserve">o. </w:t>
            </w:r>
            <w:r>
              <w:t>of local needs housing sites approved</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9134" w:type="dxa"/>
            <w:gridSpan w:val="3"/>
            <w:shd w:val="clear" w:color="auto" w:fill="auto"/>
          </w:tcPr>
          <w:p w:rsidR="003920B9" w:rsidRPr="00466212" w:rsidRDefault="003920B9" w:rsidP="00561098">
            <w:pPr>
              <w:rPr>
                <w:rFonts w:cstheme="minorHAnsi"/>
                <w:color w:val="00B050"/>
              </w:rPr>
            </w:pPr>
            <w:r w:rsidRPr="00466212">
              <w:rPr>
                <w:rFonts w:cstheme="minorHAnsi"/>
                <w:b/>
              </w:rPr>
              <w:t>Strategic Objectives:</w:t>
            </w:r>
            <w:r>
              <w:rPr>
                <w:rFonts w:cstheme="minorHAnsi"/>
                <w:b/>
              </w:rPr>
              <w:t xml:space="preserve"> </w:t>
            </w:r>
          </w:p>
        </w:tc>
      </w:tr>
    </w:tbl>
    <w:p w:rsidR="003920B9" w:rsidRDefault="003920B9" w:rsidP="003920B9">
      <w:pPr>
        <w:spacing w:after="0" w:line="240" w:lineRule="auto"/>
        <w:rPr>
          <w:highlight w:val="yellow"/>
        </w:rPr>
      </w:pPr>
    </w:p>
    <w:p w:rsidR="003920B9" w:rsidRDefault="003920B9" w:rsidP="003920B9">
      <w:pPr>
        <w:spacing w:after="0" w:line="240" w:lineRule="auto"/>
      </w:pPr>
      <w:r w:rsidRPr="006D13DC">
        <w:t>SUPPLEMENTARY TEXT</w:t>
      </w:r>
    </w:p>
    <w:p w:rsidR="00B93AF2" w:rsidRDefault="00B93AF2" w:rsidP="009B5017">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9B5017" w:rsidTr="00EB5E4E">
        <w:tc>
          <w:tcPr>
            <w:tcW w:w="9134" w:type="dxa"/>
            <w:gridSpan w:val="3"/>
            <w:shd w:val="clear" w:color="auto" w:fill="D9D9D9" w:themeFill="background1" w:themeFillShade="D9"/>
          </w:tcPr>
          <w:p w:rsidR="009B5017" w:rsidRPr="00EE68A5" w:rsidRDefault="009B5017" w:rsidP="003920B9">
            <w:r w:rsidRPr="00FA14A2">
              <w:rPr>
                <w:b/>
              </w:rPr>
              <w:t xml:space="preserve">Policy </w:t>
            </w:r>
            <w:r w:rsidR="003920B9">
              <w:rPr>
                <w:b/>
              </w:rPr>
              <w:t>4</w:t>
            </w:r>
            <w:r>
              <w:t xml:space="preserve"> </w:t>
            </w:r>
            <w:r w:rsidR="003920B9">
              <w:t>Housing Provision</w:t>
            </w:r>
          </w:p>
        </w:tc>
      </w:tr>
      <w:tr w:rsidR="009B5017" w:rsidTr="00EB5E4E">
        <w:tc>
          <w:tcPr>
            <w:tcW w:w="4253" w:type="dxa"/>
            <w:shd w:val="clear" w:color="auto" w:fill="D9D9D9" w:themeFill="background1" w:themeFillShade="D9"/>
          </w:tcPr>
          <w:p w:rsidR="009B5017" w:rsidRDefault="009B5017" w:rsidP="003920B9">
            <w:r>
              <w:t xml:space="preserve">Net additional dwellings completed which contribute towards the </w:t>
            </w:r>
            <w:r w:rsidR="003920B9">
              <w:t>BORLP4</w:t>
            </w:r>
            <w:r>
              <w:t xml:space="preserve"> requirement of </w:t>
            </w:r>
            <w:r w:rsidR="003920B9">
              <w:t>6,400 dwellings</w:t>
            </w:r>
          </w:p>
        </w:tc>
        <w:tc>
          <w:tcPr>
            <w:tcW w:w="3969" w:type="dxa"/>
          </w:tcPr>
          <w:p w:rsidR="009B5017" w:rsidRDefault="009B5017" w:rsidP="00EB5E4E"/>
        </w:tc>
        <w:tc>
          <w:tcPr>
            <w:tcW w:w="912" w:type="dxa"/>
          </w:tcPr>
          <w:p w:rsidR="009B5017" w:rsidRDefault="009B5017" w:rsidP="00EB5E4E">
            <w:pPr>
              <w:jc w:val="center"/>
            </w:pPr>
          </w:p>
        </w:tc>
      </w:tr>
      <w:tr w:rsidR="009B5017" w:rsidTr="00EB5E4E">
        <w:tc>
          <w:tcPr>
            <w:tcW w:w="4253" w:type="dxa"/>
            <w:shd w:val="clear" w:color="auto" w:fill="D9D9D9" w:themeFill="background1" w:themeFillShade="D9"/>
          </w:tcPr>
          <w:p w:rsidR="009B5017" w:rsidRDefault="00DF5A61" w:rsidP="003920B9">
            <w:r>
              <w:t xml:space="preserve">Net additional dwellings completed </w:t>
            </w:r>
            <w:r w:rsidR="003920B9">
              <w:t xml:space="preserve">in Bromsgrove District </w:t>
            </w:r>
            <w:r>
              <w:t>which contribute to</w:t>
            </w:r>
            <w:r w:rsidR="003920B9">
              <w:t>wards the BORLP4 requirement</w:t>
            </w:r>
          </w:p>
        </w:tc>
        <w:tc>
          <w:tcPr>
            <w:tcW w:w="3969" w:type="dxa"/>
          </w:tcPr>
          <w:p w:rsidR="009B5017" w:rsidRDefault="009B5017" w:rsidP="00EB5E4E"/>
        </w:tc>
        <w:tc>
          <w:tcPr>
            <w:tcW w:w="912" w:type="dxa"/>
          </w:tcPr>
          <w:p w:rsidR="009B5017" w:rsidRDefault="009B5017" w:rsidP="00EB5E4E">
            <w:pPr>
              <w:jc w:val="center"/>
            </w:pPr>
          </w:p>
        </w:tc>
      </w:tr>
      <w:tr w:rsidR="009B5017" w:rsidTr="00EB5E4E">
        <w:tc>
          <w:tcPr>
            <w:tcW w:w="4253" w:type="dxa"/>
            <w:shd w:val="clear" w:color="auto" w:fill="D9D9D9" w:themeFill="background1" w:themeFillShade="D9"/>
          </w:tcPr>
          <w:p w:rsidR="009B5017" w:rsidRDefault="00DF5A61" w:rsidP="00EB5E4E">
            <w:r>
              <w:t>Five year housing land supply position</w:t>
            </w:r>
          </w:p>
        </w:tc>
        <w:tc>
          <w:tcPr>
            <w:tcW w:w="3969" w:type="dxa"/>
          </w:tcPr>
          <w:p w:rsidR="009B5017" w:rsidRDefault="009B5017" w:rsidP="00EB5E4E"/>
        </w:tc>
        <w:tc>
          <w:tcPr>
            <w:tcW w:w="912" w:type="dxa"/>
          </w:tcPr>
          <w:p w:rsidR="009B5017" w:rsidRDefault="009B5017" w:rsidP="00EB5E4E">
            <w:pPr>
              <w:jc w:val="center"/>
            </w:pPr>
          </w:p>
        </w:tc>
      </w:tr>
      <w:tr w:rsidR="003920B9" w:rsidTr="00EB5E4E">
        <w:tc>
          <w:tcPr>
            <w:tcW w:w="9134" w:type="dxa"/>
            <w:gridSpan w:val="3"/>
            <w:shd w:val="clear" w:color="auto" w:fill="auto"/>
          </w:tcPr>
          <w:p w:rsidR="003920B9" w:rsidRPr="00466212" w:rsidRDefault="003920B9" w:rsidP="00EB5E4E">
            <w:pPr>
              <w:rPr>
                <w:rFonts w:cstheme="minorHAnsi"/>
                <w:color w:val="00B050"/>
              </w:rPr>
            </w:pPr>
            <w:r w:rsidRPr="00466212">
              <w:rPr>
                <w:rFonts w:cstheme="minorHAnsi"/>
                <w:b/>
              </w:rPr>
              <w:t>Strategic Objectives:</w:t>
            </w:r>
            <w:r>
              <w:rPr>
                <w:rFonts w:cstheme="minorHAnsi"/>
                <w:b/>
              </w:rPr>
              <w:t xml:space="preserve"> </w:t>
            </w:r>
          </w:p>
        </w:tc>
      </w:tr>
    </w:tbl>
    <w:p w:rsidR="00DF5A61" w:rsidRDefault="00DF5A61" w:rsidP="00DF5A61">
      <w:pPr>
        <w:spacing w:after="0" w:line="240" w:lineRule="auto"/>
        <w:rPr>
          <w:highlight w:val="yellow"/>
        </w:rPr>
      </w:pPr>
    </w:p>
    <w:p w:rsidR="00DF5A61" w:rsidRDefault="00DF5A61" w:rsidP="00DF5A61">
      <w:pPr>
        <w:spacing w:after="0" w:line="240" w:lineRule="auto"/>
      </w:pPr>
      <w:r w:rsidRPr="006D13DC">
        <w:t>SUPPLEMENTARY TEXT</w:t>
      </w:r>
    </w:p>
    <w:p w:rsidR="003920B9" w:rsidRDefault="003920B9" w:rsidP="00DF5A61">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3920B9" w:rsidTr="00561098">
        <w:tc>
          <w:tcPr>
            <w:tcW w:w="9134" w:type="dxa"/>
            <w:gridSpan w:val="3"/>
            <w:shd w:val="clear" w:color="auto" w:fill="D9D9D9" w:themeFill="background1" w:themeFillShade="D9"/>
          </w:tcPr>
          <w:p w:rsidR="003920B9" w:rsidRPr="00EE68A5" w:rsidRDefault="003920B9" w:rsidP="003920B9">
            <w:r w:rsidRPr="00FA14A2">
              <w:rPr>
                <w:b/>
              </w:rPr>
              <w:t xml:space="preserve">Policy </w:t>
            </w:r>
            <w:r>
              <w:rPr>
                <w:b/>
              </w:rPr>
              <w:t xml:space="preserve">5 </w:t>
            </w:r>
            <w:r>
              <w:t>Effective and Efficient Use of Land</w:t>
            </w:r>
          </w:p>
        </w:tc>
      </w:tr>
      <w:tr w:rsidR="003920B9" w:rsidTr="00561098">
        <w:tc>
          <w:tcPr>
            <w:tcW w:w="4253" w:type="dxa"/>
            <w:shd w:val="clear" w:color="auto" w:fill="D9D9D9" w:themeFill="background1" w:themeFillShade="D9"/>
          </w:tcPr>
          <w:p w:rsidR="003920B9" w:rsidRPr="00872EB1" w:rsidRDefault="003920B9" w:rsidP="003920B9">
            <w:pPr>
              <w:autoSpaceDE w:val="0"/>
              <w:autoSpaceDN w:val="0"/>
              <w:adjustRightInd w:val="0"/>
              <w:rPr>
                <w:rFonts w:cstheme="minorHAnsi"/>
              </w:rPr>
            </w:pPr>
            <w:r w:rsidRPr="00872EB1">
              <w:rPr>
                <w:rFonts w:cstheme="minorHAnsi"/>
              </w:rPr>
              <w:t>Average density of developme</w:t>
            </w:r>
            <w:r>
              <w:rPr>
                <w:rFonts w:cstheme="minorHAnsi"/>
              </w:rPr>
              <w:t>nt achieved across the Borough</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Pr="00872EB1" w:rsidRDefault="003920B9" w:rsidP="00561098">
            <w:pPr>
              <w:autoSpaceDE w:val="0"/>
              <w:autoSpaceDN w:val="0"/>
              <w:adjustRightInd w:val="0"/>
              <w:rPr>
                <w:rFonts w:cstheme="minorHAnsi"/>
              </w:rPr>
            </w:pPr>
            <w:r w:rsidRPr="00593564">
              <w:rPr>
                <w:rFonts w:cstheme="minorHAnsi"/>
              </w:rPr>
              <w:t>N</w:t>
            </w:r>
            <w:r>
              <w:rPr>
                <w:rFonts w:cstheme="minorHAnsi"/>
              </w:rPr>
              <w:t xml:space="preserve">o. </w:t>
            </w:r>
            <w:r w:rsidRPr="00872EB1">
              <w:rPr>
                <w:rFonts w:cstheme="minorHAnsi"/>
              </w:rPr>
              <w:t xml:space="preserve">of dwellings built at less </w:t>
            </w:r>
            <w:r>
              <w:rPr>
                <w:rFonts w:cstheme="minorHAnsi"/>
              </w:rPr>
              <w:t>than 30 dwellings per hectare</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Pr="00872EB1" w:rsidRDefault="003920B9" w:rsidP="00561098">
            <w:pPr>
              <w:autoSpaceDE w:val="0"/>
              <w:autoSpaceDN w:val="0"/>
              <w:adjustRightInd w:val="0"/>
              <w:rPr>
                <w:rFonts w:cstheme="minorHAnsi"/>
              </w:rPr>
            </w:pPr>
            <w:r w:rsidRPr="00593564">
              <w:rPr>
                <w:rFonts w:cstheme="minorHAnsi"/>
              </w:rPr>
              <w:lastRenderedPageBreak/>
              <w:t>N</w:t>
            </w:r>
            <w:r>
              <w:rPr>
                <w:rFonts w:cstheme="minorHAnsi"/>
              </w:rPr>
              <w:t xml:space="preserve">o. </w:t>
            </w:r>
            <w:r w:rsidRPr="00872EB1">
              <w:rPr>
                <w:rFonts w:cstheme="minorHAnsi"/>
              </w:rPr>
              <w:t xml:space="preserve">of dwellings built </w:t>
            </w:r>
            <w:r>
              <w:rPr>
                <w:rFonts w:cstheme="minorHAnsi"/>
              </w:rPr>
              <w:t>between 30 and 50 dwellings per hectare</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Pr="00872EB1" w:rsidRDefault="003920B9" w:rsidP="00561098">
            <w:pPr>
              <w:autoSpaceDE w:val="0"/>
              <w:autoSpaceDN w:val="0"/>
              <w:adjustRightInd w:val="0"/>
              <w:rPr>
                <w:rFonts w:cstheme="minorHAnsi"/>
              </w:rPr>
            </w:pPr>
            <w:r w:rsidRPr="00593564">
              <w:rPr>
                <w:rFonts w:cstheme="minorHAnsi"/>
              </w:rPr>
              <w:t>N</w:t>
            </w:r>
            <w:r>
              <w:rPr>
                <w:rFonts w:cstheme="minorHAnsi"/>
              </w:rPr>
              <w:t xml:space="preserve">o. </w:t>
            </w:r>
            <w:r w:rsidRPr="00872EB1">
              <w:rPr>
                <w:rFonts w:cstheme="minorHAnsi"/>
              </w:rPr>
              <w:t>of dwellings built a</w:t>
            </w:r>
            <w:r>
              <w:rPr>
                <w:rFonts w:cstheme="minorHAnsi"/>
              </w:rPr>
              <w:t>t greater than 50 dwellings per hectare</w:t>
            </w:r>
          </w:p>
        </w:tc>
        <w:tc>
          <w:tcPr>
            <w:tcW w:w="3969" w:type="dxa"/>
          </w:tcPr>
          <w:p w:rsidR="003920B9" w:rsidRDefault="003920B9" w:rsidP="00561098"/>
        </w:tc>
        <w:tc>
          <w:tcPr>
            <w:tcW w:w="912" w:type="dxa"/>
          </w:tcPr>
          <w:p w:rsidR="003920B9" w:rsidRDefault="003920B9" w:rsidP="00561098">
            <w:pPr>
              <w:jc w:val="center"/>
            </w:pPr>
          </w:p>
        </w:tc>
      </w:tr>
      <w:tr w:rsidR="00486C5D" w:rsidTr="00561098">
        <w:tc>
          <w:tcPr>
            <w:tcW w:w="4253" w:type="dxa"/>
            <w:shd w:val="clear" w:color="auto" w:fill="D9D9D9" w:themeFill="background1" w:themeFillShade="D9"/>
          </w:tcPr>
          <w:p w:rsidR="00486C5D" w:rsidRPr="00593564" w:rsidRDefault="00486C5D" w:rsidP="00486C5D">
            <w:pPr>
              <w:autoSpaceDE w:val="0"/>
              <w:autoSpaceDN w:val="0"/>
              <w:adjustRightInd w:val="0"/>
              <w:rPr>
                <w:rFonts w:cstheme="minorHAnsi"/>
              </w:rPr>
            </w:pPr>
            <w:r w:rsidRPr="00593564">
              <w:rPr>
                <w:rFonts w:cstheme="minorHAnsi"/>
              </w:rPr>
              <w:t>N</w:t>
            </w:r>
            <w:r>
              <w:rPr>
                <w:rFonts w:cstheme="minorHAnsi"/>
              </w:rPr>
              <w:t xml:space="preserve">o. and density </w:t>
            </w:r>
            <w:r w:rsidRPr="00872EB1">
              <w:rPr>
                <w:rFonts w:cstheme="minorHAnsi"/>
              </w:rPr>
              <w:t xml:space="preserve">of dwellings built </w:t>
            </w:r>
            <w:r>
              <w:rPr>
                <w:rFonts w:cstheme="minorHAnsi"/>
              </w:rPr>
              <w:t>within/ adjacent to Redditch Town Centre and the District Centres</w:t>
            </w:r>
          </w:p>
        </w:tc>
        <w:tc>
          <w:tcPr>
            <w:tcW w:w="3969" w:type="dxa"/>
          </w:tcPr>
          <w:p w:rsidR="00486C5D" w:rsidRDefault="00486C5D" w:rsidP="00561098"/>
        </w:tc>
        <w:tc>
          <w:tcPr>
            <w:tcW w:w="912" w:type="dxa"/>
          </w:tcPr>
          <w:p w:rsidR="00486C5D" w:rsidRDefault="00486C5D" w:rsidP="00561098">
            <w:pPr>
              <w:jc w:val="center"/>
            </w:pPr>
          </w:p>
        </w:tc>
      </w:tr>
      <w:tr w:rsidR="003920B9" w:rsidTr="00561098">
        <w:tc>
          <w:tcPr>
            <w:tcW w:w="4253" w:type="dxa"/>
            <w:shd w:val="clear" w:color="auto" w:fill="D9D9D9" w:themeFill="background1" w:themeFillShade="D9"/>
          </w:tcPr>
          <w:p w:rsidR="003920B9" w:rsidRDefault="003920B9" w:rsidP="00561098">
            <w:r w:rsidRPr="00593564">
              <w:rPr>
                <w:rFonts w:cstheme="minorHAnsi"/>
              </w:rPr>
              <w:t>N</w:t>
            </w:r>
            <w:r>
              <w:rPr>
                <w:rFonts w:cstheme="minorHAnsi"/>
              </w:rPr>
              <w:t xml:space="preserve">o. </w:t>
            </w:r>
            <w:r w:rsidRPr="00872EB1">
              <w:rPr>
                <w:rFonts w:cstheme="minorHAnsi"/>
              </w:rPr>
              <w:t>of bedrooms for completed dwellings</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Default="003920B9" w:rsidP="00561098">
            <w:r>
              <w:t>Size and type breakdown</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Default="003920B9" w:rsidP="00561098">
            <w:r w:rsidRPr="00593564">
              <w:rPr>
                <w:rFonts w:cstheme="minorHAnsi"/>
              </w:rPr>
              <w:t>N</w:t>
            </w:r>
            <w:r>
              <w:rPr>
                <w:rFonts w:cstheme="minorHAnsi"/>
              </w:rPr>
              <w:t xml:space="preserve">o. </w:t>
            </w:r>
            <w:r>
              <w:t>of dwellings on brownfield land</w:t>
            </w:r>
          </w:p>
        </w:tc>
        <w:tc>
          <w:tcPr>
            <w:tcW w:w="3969" w:type="dxa"/>
          </w:tcPr>
          <w:p w:rsidR="003920B9" w:rsidRDefault="003920B9" w:rsidP="00561098"/>
        </w:tc>
        <w:tc>
          <w:tcPr>
            <w:tcW w:w="912" w:type="dxa"/>
          </w:tcPr>
          <w:p w:rsidR="003920B9" w:rsidRDefault="003920B9" w:rsidP="00561098">
            <w:pPr>
              <w:jc w:val="center"/>
            </w:pPr>
          </w:p>
        </w:tc>
      </w:tr>
      <w:tr w:rsidR="003920B9" w:rsidTr="00561098">
        <w:tc>
          <w:tcPr>
            <w:tcW w:w="4253" w:type="dxa"/>
            <w:shd w:val="clear" w:color="auto" w:fill="D9D9D9" w:themeFill="background1" w:themeFillShade="D9"/>
          </w:tcPr>
          <w:p w:rsidR="003920B9" w:rsidRDefault="003920B9" w:rsidP="00561098">
            <w:r w:rsidRPr="00593564">
              <w:rPr>
                <w:rFonts w:cstheme="minorHAnsi"/>
              </w:rPr>
              <w:t>N</w:t>
            </w:r>
            <w:r>
              <w:rPr>
                <w:rFonts w:cstheme="minorHAnsi"/>
              </w:rPr>
              <w:t xml:space="preserve">o. </w:t>
            </w:r>
            <w:r>
              <w:t>of dwellings on greenfield land</w:t>
            </w:r>
          </w:p>
        </w:tc>
        <w:tc>
          <w:tcPr>
            <w:tcW w:w="3969" w:type="dxa"/>
          </w:tcPr>
          <w:p w:rsidR="003920B9" w:rsidRDefault="003920B9" w:rsidP="00561098"/>
        </w:tc>
        <w:tc>
          <w:tcPr>
            <w:tcW w:w="912" w:type="dxa"/>
          </w:tcPr>
          <w:p w:rsidR="003920B9" w:rsidRDefault="003920B9" w:rsidP="00561098">
            <w:pPr>
              <w:jc w:val="center"/>
            </w:pPr>
          </w:p>
        </w:tc>
      </w:tr>
      <w:tr w:rsidR="00486C5D" w:rsidTr="00561098">
        <w:tc>
          <w:tcPr>
            <w:tcW w:w="4253" w:type="dxa"/>
            <w:shd w:val="clear" w:color="auto" w:fill="D9D9D9" w:themeFill="background1" w:themeFillShade="D9"/>
          </w:tcPr>
          <w:p w:rsidR="00486C5D" w:rsidRPr="00593564" w:rsidRDefault="002014F7" w:rsidP="00561098">
            <w:pPr>
              <w:rPr>
                <w:rFonts w:cstheme="minorHAnsi"/>
              </w:rPr>
            </w:pPr>
            <w:r>
              <w:rPr>
                <w:rFonts w:cstheme="minorHAnsi"/>
              </w:rPr>
              <w:t>No. of dwellings approved and refused on garden land</w:t>
            </w:r>
          </w:p>
        </w:tc>
        <w:tc>
          <w:tcPr>
            <w:tcW w:w="3969" w:type="dxa"/>
          </w:tcPr>
          <w:p w:rsidR="00486C5D" w:rsidRDefault="00486C5D" w:rsidP="00561098"/>
        </w:tc>
        <w:tc>
          <w:tcPr>
            <w:tcW w:w="912" w:type="dxa"/>
          </w:tcPr>
          <w:p w:rsidR="00486C5D" w:rsidRDefault="00486C5D" w:rsidP="00561098">
            <w:pPr>
              <w:jc w:val="center"/>
            </w:pPr>
          </w:p>
        </w:tc>
      </w:tr>
      <w:tr w:rsidR="00486C5D" w:rsidTr="00561098">
        <w:tc>
          <w:tcPr>
            <w:tcW w:w="4253" w:type="dxa"/>
            <w:shd w:val="clear" w:color="auto" w:fill="D9D9D9" w:themeFill="background1" w:themeFillShade="D9"/>
          </w:tcPr>
          <w:p w:rsidR="00486C5D" w:rsidRPr="00593564" w:rsidRDefault="002014F7" w:rsidP="00561098">
            <w:pPr>
              <w:rPr>
                <w:rFonts w:cstheme="minorHAnsi"/>
              </w:rPr>
            </w:pPr>
            <w:r>
              <w:rPr>
                <w:rFonts w:cstheme="minorHAnsi"/>
              </w:rPr>
              <w:t>Amount of non-residential development on brownfield land</w:t>
            </w:r>
          </w:p>
        </w:tc>
        <w:tc>
          <w:tcPr>
            <w:tcW w:w="3969" w:type="dxa"/>
          </w:tcPr>
          <w:p w:rsidR="00486C5D" w:rsidRDefault="00486C5D" w:rsidP="00561098"/>
        </w:tc>
        <w:tc>
          <w:tcPr>
            <w:tcW w:w="912" w:type="dxa"/>
          </w:tcPr>
          <w:p w:rsidR="00486C5D" w:rsidRDefault="00486C5D" w:rsidP="00561098">
            <w:pPr>
              <w:jc w:val="center"/>
            </w:pPr>
          </w:p>
        </w:tc>
      </w:tr>
      <w:tr w:rsidR="003920B9" w:rsidTr="00561098">
        <w:tc>
          <w:tcPr>
            <w:tcW w:w="9134" w:type="dxa"/>
            <w:gridSpan w:val="3"/>
            <w:shd w:val="clear" w:color="auto" w:fill="auto"/>
          </w:tcPr>
          <w:p w:rsidR="003920B9" w:rsidRPr="00466212" w:rsidRDefault="003920B9" w:rsidP="00561098">
            <w:pPr>
              <w:rPr>
                <w:rFonts w:cstheme="minorHAnsi"/>
                <w:color w:val="00B050"/>
              </w:rPr>
            </w:pPr>
            <w:r w:rsidRPr="00466212">
              <w:rPr>
                <w:rFonts w:cstheme="minorHAnsi"/>
                <w:b/>
              </w:rPr>
              <w:t>Strategic Objectives:</w:t>
            </w:r>
            <w:r>
              <w:rPr>
                <w:rFonts w:cstheme="minorHAnsi"/>
                <w:b/>
              </w:rPr>
              <w:t xml:space="preserve"> </w:t>
            </w:r>
          </w:p>
        </w:tc>
      </w:tr>
    </w:tbl>
    <w:p w:rsidR="003920B9" w:rsidRPr="00593564" w:rsidRDefault="003920B9" w:rsidP="003920B9">
      <w:pPr>
        <w:tabs>
          <w:tab w:val="left" w:pos="2223"/>
        </w:tabs>
        <w:spacing w:after="0" w:line="240" w:lineRule="auto"/>
      </w:pPr>
      <w:r w:rsidRPr="00593564">
        <w:tab/>
      </w:r>
    </w:p>
    <w:p w:rsidR="003920B9" w:rsidRDefault="003920B9" w:rsidP="003920B9">
      <w:pPr>
        <w:spacing w:after="0" w:line="240" w:lineRule="auto"/>
      </w:pPr>
      <w:r w:rsidRPr="006D13DC">
        <w:t>SUPPLEMENTARY TEXT</w:t>
      </w:r>
    </w:p>
    <w:p w:rsidR="002014F7" w:rsidRDefault="002014F7" w:rsidP="003920B9">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2014F7" w:rsidTr="00561098">
        <w:tc>
          <w:tcPr>
            <w:tcW w:w="9134" w:type="dxa"/>
            <w:gridSpan w:val="3"/>
            <w:shd w:val="clear" w:color="auto" w:fill="D9D9D9" w:themeFill="background1" w:themeFillShade="D9"/>
          </w:tcPr>
          <w:p w:rsidR="002014F7" w:rsidRPr="00EE68A5" w:rsidRDefault="002014F7" w:rsidP="002014F7">
            <w:r w:rsidRPr="00FA14A2">
              <w:rPr>
                <w:b/>
              </w:rPr>
              <w:t xml:space="preserve">Policy </w:t>
            </w:r>
            <w:r>
              <w:rPr>
                <w:b/>
              </w:rPr>
              <w:t xml:space="preserve">6 </w:t>
            </w:r>
            <w:r>
              <w:t>Affordable Housing</w:t>
            </w:r>
          </w:p>
        </w:tc>
      </w:tr>
      <w:tr w:rsidR="002014F7" w:rsidTr="00561098">
        <w:tc>
          <w:tcPr>
            <w:tcW w:w="4253" w:type="dxa"/>
            <w:shd w:val="clear" w:color="auto" w:fill="D9D9D9" w:themeFill="background1" w:themeFillShade="D9"/>
          </w:tcPr>
          <w:p w:rsidR="002014F7" w:rsidRPr="00872EB1" w:rsidRDefault="002014F7" w:rsidP="00561098">
            <w:pPr>
              <w:autoSpaceDE w:val="0"/>
              <w:autoSpaceDN w:val="0"/>
              <w:adjustRightInd w:val="0"/>
              <w:rPr>
                <w:rFonts w:cstheme="minorHAnsi"/>
              </w:rPr>
            </w:pPr>
            <w:r w:rsidRPr="00593564">
              <w:rPr>
                <w:rFonts w:cstheme="minorHAnsi"/>
              </w:rPr>
              <w:t>N</w:t>
            </w:r>
            <w:r>
              <w:rPr>
                <w:rFonts w:cstheme="minorHAnsi"/>
              </w:rPr>
              <w:t>o. of affordable houses completed</w:t>
            </w:r>
          </w:p>
        </w:tc>
        <w:tc>
          <w:tcPr>
            <w:tcW w:w="3969" w:type="dxa"/>
          </w:tcPr>
          <w:p w:rsidR="002014F7" w:rsidRDefault="002014F7" w:rsidP="00561098"/>
        </w:tc>
        <w:tc>
          <w:tcPr>
            <w:tcW w:w="912" w:type="dxa"/>
          </w:tcPr>
          <w:p w:rsidR="002014F7" w:rsidRDefault="002014F7" w:rsidP="00561098">
            <w:pPr>
              <w:jc w:val="center"/>
            </w:pPr>
          </w:p>
        </w:tc>
      </w:tr>
      <w:tr w:rsidR="002014F7" w:rsidTr="00561098">
        <w:tc>
          <w:tcPr>
            <w:tcW w:w="4253" w:type="dxa"/>
            <w:shd w:val="clear" w:color="auto" w:fill="D9D9D9" w:themeFill="background1" w:themeFillShade="D9"/>
          </w:tcPr>
          <w:p w:rsidR="002014F7" w:rsidRPr="00872EB1" w:rsidRDefault="002014F7" w:rsidP="002014F7">
            <w:pPr>
              <w:autoSpaceDE w:val="0"/>
              <w:autoSpaceDN w:val="0"/>
              <w:adjustRightInd w:val="0"/>
              <w:rPr>
                <w:rFonts w:cstheme="minorHAnsi"/>
              </w:rPr>
            </w:pPr>
            <w:r w:rsidRPr="00593564">
              <w:rPr>
                <w:rFonts w:cstheme="minorHAnsi"/>
              </w:rPr>
              <w:t>N</w:t>
            </w:r>
            <w:r>
              <w:rPr>
                <w:rFonts w:cstheme="minorHAnsi"/>
              </w:rPr>
              <w:t>o.</w:t>
            </w:r>
            <w:r w:rsidRPr="00593564">
              <w:rPr>
                <w:rFonts w:cstheme="minorHAnsi"/>
              </w:rPr>
              <w:t xml:space="preserve"> of</w:t>
            </w:r>
            <w:r>
              <w:rPr>
                <w:rFonts w:cstheme="minorHAnsi"/>
              </w:rPr>
              <w:t xml:space="preserve"> </w:t>
            </w:r>
            <w:r w:rsidRPr="00593564">
              <w:rPr>
                <w:rFonts w:cstheme="minorHAnsi"/>
              </w:rPr>
              <w:t>100% affordable housing</w:t>
            </w:r>
            <w:r>
              <w:rPr>
                <w:rFonts w:cstheme="minorHAnsi"/>
              </w:rPr>
              <w:t xml:space="preserve"> sites</w:t>
            </w:r>
          </w:p>
        </w:tc>
        <w:tc>
          <w:tcPr>
            <w:tcW w:w="3969" w:type="dxa"/>
          </w:tcPr>
          <w:p w:rsidR="002014F7" w:rsidRDefault="002014F7" w:rsidP="00561098"/>
        </w:tc>
        <w:tc>
          <w:tcPr>
            <w:tcW w:w="912" w:type="dxa"/>
          </w:tcPr>
          <w:p w:rsidR="002014F7" w:rsidRDefault="002014F7" w:rsidP="00561098">
            <w:pPr>
              <w:jc w:val="center"/>
            </w:pPr>
          </w:p>
        </w:tc>
      </w:tr>
      <w:tr w:rsidR="002014F7" w:rsidTr="00561098">
        <w:tc>
          <w:tcPr>
            <w:tcW w:w="4253" w:type="dxa"/>
            <w:shd w:val="clear" w:color="auto" w:fill="D9D9D9" w:themeFill="background1" w:themeFillShade="D9"/>
          </w:tcPr>
          <w:p w:rsidR="002014F7" w:rsidRPr="00872EB1" w:rsidRDefault="002014F7" w:rsidP="00561098">
            <w:pPr>
              <w:autoSpaceDE w:val="0"/>
              <w:autoSpaceDN w:val="0"/>
              <w:adjustRightInd w:val="0"/>
              <w:rPr>
                <w:rFonts w:cstheme="minorHAnsi"/>
              </w:rPr>
            </w:pPr>
            <w:r>
              <w:rPr>
                <w:rFonts w:cstheme="minorHAnsi"/>
              </w:rPr>
              <w:t>Size and Tenure</w:t>
            </w:r>
          </w:p>
        </w:tc>
        <w:tc>
          <w:tcPr>
            <w:tcW w:w="3969" w:type="dxa"/>
          </w:tcPr>
          <w:p w:rsidR="002014F7" w:rsidRDefault="002014F7" w:rsidP="00561098"/>
        </w:tc>
        <w:tc>
          <w:tcPr>
            <w:tcW w:w="912" w:type="dxa"/>
          </w:tcPr>
          <w:p w:rsidR="002014F7" w:rsidRDefault="002014F7" w:rsidP="00561098">
            <w:pPr>
              <w:jc w:val="center"/>
            </w:pPr>
          </w:p>
        </w:tc>
      </w:tr>
      <w:tr w:rsidR="002014F7" w:rsidTr="00561098">
        <w:tc>
          <w:tcPr>
            <w:tcW w:w="4253" w:type="dxa"/>
            <w:shd w:val="clear" w:color="auto" w:fill="D9D9D9" w:themeFill="background1" w:themeFillShade="D9"/>
          </w:tcPr>
          <w:p w:rsidR="002014F7" w:rsidRDefault="002014F7" w:rsidP="00561098">
            <w:r>
              <w:t>% of affordable housing as part of total housing completions</w:t>
            </w:r>
          </w:p>
        </w:tc>
        <w:tc>
          <w:tcPr>
            <w:tcW w:w="3969" w:type="dxa"/>
          </w:tcPr>
          <w:p w:rsidR="002014F7" w:rsidRDefault="002014F7" w:rsidP="00561098"/>
        </w:tc>
        <w:tc>
          <w:tcPr>
            <w:tcW w:w="912" w:type="dxa"/>
          </w:tcPr>
          <w:p w:rsidR="002014F7" w:rsidRDefault="002014F7" w:rsidP="00561098">
            <w:pPr>
              <w:jc w:val="center"/>
            </w:pPr>
          </w:p>
        </w:tc>
      </w:tr>
      <w:tr w:rsidR="002014F7" w:rsidTr="00561098">
        <w:tc>
          <w:tcPr>
            <w:tcW w:w="4253" w:type="dxa"/>
            <w:shd w:val="clear" w:color="auto" w:fill="D9D9D9" w:themeFill="background1" w:themeFillShade="D9"/>
          </w:tcPr>
          <w:p w:rsidR="002014F7" w:rsidRDefault="002014F7" w:rsidP="002014F7">
            <w:r>
              <w:t xml:space="preserve">No. of applications approved citing economic viability of affordable housing provision </w:t>
            </w:r>
            <w:r w:rsidR="00073551">
              <w:t>as an issue</w:t>
            </w:r>
          </w:p>
        </w:tc>
        <w:tc>
          <w:tcPr>
            <w:tcW w:w="3969" w:type="dxa"/>
          </w:tcPr>
          <w:p w:rsidR="002014F7" w:rsidRDefault="002014F7" w:rsidP="00561098"/>
        </w:tc>
        <w:tc>
          <w:tcPr>
            <w:tcW w:w="912" w:type="dxa"/>
          </w:tcPr>
          <w:p w:rsidR="002014F7" w:rsidRDefault="002014F7" w:rsidP="00561098">
            <w:pPr>
              <w:jc w:val="center"/>
            </w:pPr>
          </w:p>
        </w:tc>
      </w:tr>
      <w:tr w:rsidR="002014F7" w:rsidTr="00561098">
        <w:tc>
          <w:tcPr>
            <w:tcW w:w="9134" w:type="dxa"/>
            <w:gridSpan w:val="3"/>
            <w:shd w:val="clear" w:color="auto" w:fill="auto"/>
          </w:tcPr>
          <w:p w:rsidR="002014F7" w:rsidRPr="00466212" w:rsidRDefault="002014F7" w:rsidP="00561098">
            <w:pPr>
              <w:rPr>
                <w:rFonts w:cstheme="minorHAnsi"/>
                <w:color w:val="00B050"/>
              </w:rPr>
            </w:pPr>
            <w:r w:rsidRPr="00466212">
              <w:rPr>
                <w:rFonts w:cstheme="minorHAnsi"/>
                <w:b/>
              </w:rPr>
              <w:t>Strategic Objectives:</w:t>
            </w:r>
            <w:r>
              <w:rPr>
                <w:rFonts w:cstheme="minorHAnsi"/>
                <w:b/>
              </w:rPr>
              <w:t xml:space="preserve"> </w:t>
            </w:r>
          </w:p>
        </w:tc>
      </w:tr>
    </w:tbl>
    <w:p w:rsidR="002014F7" w:rsidRPr="00593564" w:rsidRDefault="002014F7" w:rsidP="002014F7">
      <w:pPr>
        <w:tabs>
          <w:tab w:val="left" w:pos="2223"/>
        </w:tabs>
        <w:spacing w:after="0" w:line="240" w:lineRule="auto"/>
      </w:pPr>
      <w:r w:rsidRPr="00593564">
        <w:tab/>
      </w:r>
    </w:p>
    <w:p w:rsidR="002014F7" w:rsidRDefault="002014F7" w:rsidP="002014F7">
      <w:pPr>
        <w:spacing w:after="0" w:line="240" w:lineRule="auto"/>
      </w:pPr>
      <w:r w:rsidRPr="006D13DC">
        <w:t>SUPPLEMENTARY TEXT</w:t>
      </w:r>
    </w:p>
    <w:p w:rsidR="00073551" w:rsidRDefault="00073551" w:rsidP="002014F7">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073551" w:rsidTr="00561098">
        <w:tc>
          <w:tcPr>
            <w:tcW w:w="9134" w:type="dxa"/>
            <w:gridSpan w:val="3"/>
            <w:shd w:val="clear" w:color="auto" w:fill="D9D9D9" w:themeFill="background1" w:themeFillShade="D9"/>
          </w:tcPr>
          <w:p w:rsidR="00073551" w:rsidRPr="00EE68A5" w:rsidRDefault="00073551" w:rsidP="00073551">
            <w:r w:rsidRPr="00FA14A2">
              <w:rPr>
                <w:b/>
              </w:rPr>
              <w:t xml:space="preserve">Policy </w:t>
            </w:r>
            <w:r>
              <w:rPr>
                <w:b/>
              </w:rPr>
              <w:t xml:space="preserve">7 </w:t>
            </w:r>
            <w:r>
              <w:t>Gypsies, Travellers &amp; Travelling Showpeople</w:t>
            </w:r>
          </w:p>
        </w:tc>
      </w:tr>
      <w:tr w:rsidR="00073551" w:rsidTr="00561098">
        <w:tc>
          <w:tcPr>
            <w:tcW w:w="4253" w:type="dxa"/>
            <w:shd w:val="clear" w:color="auto" w:fill="D9D9D9" w:themeFill="background1" w:themeFillShade="D9"/>
          </w:tcPr>
          <w:p w:rsidR="00073551" w:rsidRPr="00872EB1" w:rsidRDefault="00073551" w:rsidP="00561098">
            <w:pPr>
              <w:autoSpaceDE w:val="0"/>
              <w:autoSpaceDN w:val="0"/>
              <w:adjustRightInd w:val="0"/>
              <w:rPr>
                <w:rFonts w:cstheme="minorHAnsi"/>
              </w:rPr>
            </w:pPr>
            <w:r>
              <w:rPr>
                <w:rFonts w:cstheme="minorHAnsi"/>
              </w:rPr>
              <w:t xml:space="preserve">No. of pitches/ </w:t>
            </w:r>
            <w:r w:rsidRPr="00073551">
              <w:rPr>
                <w:rFonts w:cstheme="minorHAnsi"/>
              </w:rPr>
              <w:t>yards</w:t>
            </w:r>
          </w:p>
        </w:tc>
        <w:tc>
          <w:tcPr>
            <w:tcW w:w="3969" w:type="dxa"/>
          </w:tcPr>
          <w:p w:rsidR="00073551" w:rsidRDefault="00073551" w:rsidP="00561098">
            <w:commentRangeStart w:id="2"/>
            <w:r>
              <w:t>No need for pitches until post 2019/20</w:t>
            </w:r>
            <w:commentRangeEnd w:id="2"/>
            <w:r w:rsidR="00D4277B">
              <w:rPr>
                <w:rStyle w:val="CommentReference"/>
              </w:rPr>
              <w:commentReference w:id="2"/>
            </w:r>
          </w:p>
        </w:tc>
        <w:tc>
          <w:tcPr>
            <w:tcW w:w="912" w:type="dxa"/>
          </w:tcPr>
          <w:p w:rsidR="00073551" w:rsidRDefault="00073551" w:rsidP="00561098">
            <w:pPr>
              <w:jc w:val="center"/>
            </w:pPr>
            <w:r w:rsidRPr="00B1375D">
              <w:rPr>
                <w:rFonts w:cstheme="minorHAnsi"/>
                <w:color w:val="A6A6A6" w:themeColor="background1" w:themeShade="A6"/>
                <w:sz w:val="72"/>
                <w:szCs w:val="72"/>
              </w:rPr>
              <w:sym w:font="Wingdings" w:char="F06C"/>
            </w:r>
          </w:p>
        </w:tc>
      </w:tr>
      <w:tr w:rsidR="005414D6" w:rsidTr="00561098">
        <w:tc>
          <w:tcPr>
            <w:tcW w:w="4253" w:type="dxa"/>
            <w:shd w:val="clear" w:color="auto" w:fill="D9D9D9" w:themeFill="background1" w:themeFillShade="D9"/>
          </w:tcPr>
          <w:p w:rsidR="005414D6" w:rsidRDefault="005414D6" w:rsidP="00561098">
            <w:pPr>
              <w:autoSpaceDE w:val="0"/>
              <w:autoSpaceDN w:val="0"/>
              <w:adjustRightInd w:val="0"/>
              <w:rPr>
                <w:rFonts w:cstheme="minorHAnsi"/>
              </w:rPr>
            </w:pPr>
            <w:r>
              <w:rPr>
                <w:rFonts w:cstheme="minorHAnsi"/>
              </w:rPr>
              <w:t>No. of enforcement cases regarding unauthorised encampments</w:t>
            </w:r>
          </w:p>
        </w:tc>
        <w:tc>
          <w:tcPr>
            <w:tcW w:w="3969" w:type="dxa"/>
          </w:tcPr>
          <w:p w:rsidR="005414D6" w:rsidRDefault="005414D6" w:rsidP="00561098"/>
        </w:tc>
        <w:tc>
          <w:tcPr>
            <w:tcW w:w="912" w:type="dxa"/>
          </w:tcPr>
          <w:p w:rsidR="005414D6" w:rsidRPr="005414D6" w:rsidRDefault="005414D6" w:rsidP="00561098">
            <w:pPr>
              <w:jc w:val="center"/>
              <w:rPr>
                <w:rFonts w:cstheme="minorHAnsi"/>
                <w:color w:val="A6A6A6" w:themeColor="background1" w:themeShade="A6"/>
                <w:sz w:val="20"/>
                <w:szCs w:val="20"/>
              </w:rPr>
            </w:pPr>
          </w:p>
        </w:tc>
      </w:tr>
      <w:tr w:rsidR="00073551" w:rsidTr="00561098">
        <w:tc>
          <w:tcPr>
            <w:tcW w:w="9134" w:type="dxa"/>
            <w:gridSpan w:val="3"/>
            <w:shd w:val="clear" w:color="auto" w:fill="auto"/>
          </w:tcPr>
          <w:p w:rsidR="00073551" w:rsidRPr="00466212" w:rsidRDefault="00073551" w:rsidP="00561098">
            <w:pPr>
              <w:rPr>
                <w:rFonts w:cstheme="minorHAnsi"/>
                <w:color w:val="00B050"/>
              </w:rPr>
            </w:pPr>
            <w:r w:rsidRPr="00466212">
              <w:rPr>
                <w:rFonts w:cstheme="minorHAnsi"/>
                <w:b/>
              </w:rPr>
              <w:t>Strategic Objectives:</w:t>
            </w:r>
            <w:r>
              <w:rPr>
                <w:rFonts w:cstheme="minorHAnsi"/>
                <w:b/>
              </w:rPr>
              <w:t xml:space="preserve"> </w:t>
            </w:r>
          </w:p>
        </w:tc>
      </w:tr>
    </w:tbl>
    <w:p w:rsidR="00073551" w:rsidRPr="00593564" w:rsidRDefault="00073551" w:rsidP="00073551">
      <w:pPr>
        <w:tabs>
          <w:tab w:val="left" w:pos="2223"/>
        </w:tabs>
        <w:spacing w:after="0" w:line="240" w:lineRule="auto"/>
      </w:pPr>
      <w:r w:rsidRPr="00593564">
        <w:tab/>
      </w:r>
    </w:p>
    <w:p w:rsidR="00073551" w:rsidRDefault="00073551" w:rsidP="00073551">
      <w:pPr>
        <w:spacing w:after="0" w:line="240" w:lineRule="auto"/>
      </w:pPr>
      <w:r w:rsidRPr="006D13DC">
        <w:t>SUPPLEMENTARY TEXT</w:t>
      </w:r>
      <w:r>
        <w:t xml:space="preserve"> - Insert reference to most up to date GTAA, expand on what it says etc. </w:t>
      </w:r>
      <w:hyperlink r:id="rId13" w:history="1">
        <w:r w:rsidRPr="002A1C84">
          <w:rPr>
            <w:rStyle w:val="Hyperlink"/>
          </w:rPr>
          <w:t>http://www.bromsgrove.gov.uk/media/1665219/Worcestershire%20Gypsy%20and%20Traveller%20Accommodation%20Assessment.pdf</w:t>
        </w:r>
      </w:hyperlink>
    </w:p>
    <w:p w:rsidR="00DF5A61" w:rsidRDefault="00DF5A61" w:rsidP="00DF5A61">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9A5CA0" w:rsidTr="00EB5E4E">
        <w:tc>
          <w:tcPr>
            <w:tcW w:w="9134" w:type="dxa"/>
            <w:gridSpan w:val="3"/>
            <w:shd w:val="clear" w:color="auto" w:fill="D9D9D9" w:themeFill="background1" w:themeFillShade="D9"/>
          </w:tcPr>
          <w:p w:rsidR="009A5CA0" w:rsidRPr="00EE68A5" w:rsidRDefault="009A5CA0" w:rsidP="00D4277B">
            <w:r w:rsidRPr="00FA14A2">
              <w:rPr>
                <w:b/>
              </w:rPr>
              <w:t xml:space="preserve">Policy </w:t>
            </w:r>
            <w:r w:rsidR="00D4277B">
              <w:rPr>
                <w:b/>
              </w:rPr>
              <w:t>8</w:t>
            </w:r>
            <w:r>
              <w:t xml:space="preserve"> Green Belt</w:t>
            </w:r>
          </w:p>
        </w:tc>
      </w:tr>
      <w:tr w:rsidR="009A5CA0" w:rsidTr="00EB5E4E">
        <w:tc>
          <w:tcPr>
            <w:tcW w:w="4253" w:type="dxa"/>
            <w:shd w:val="clear" w:color="auto" w:fill="D9D9D9" w:themeFill="background1" w:themeFillShade="D9"/>
          </w:tcPr>
          <w:p w:rsidR="009A5CA0" w:rsidRDefault="0064232D" w:rsidP="00EB5E4E">
            <w:r>
              <w:t>Amount of Green Belt in hectares</w:t>
            </w:r>
          </w:p>
        </w:tc>
        <w:tc>
          <w:tcPr>
            <w:tcW w:w="3969" w:type="dxa"/>
          </w:tcPr>
          <w:p w:rsidR="009A5CA0" w:rsidRDefault="00FC77C4" w:rsidP="00D4277B">
            <w:r>
              <w:t xml:space="preserve">This figure wont change but it might be worth inserting some text to identify how much land was removed from the GB on adoption of the </w:t>
            </w:r>
            <w:r w:rsidR="00D4277B">
              <w:t>BORLP4</w:t>
            </w:r>
          </w:p>
        </w:tc>
        <w:tc>
          <w:tcPr>
            <w:tcW w:w="912" w:type="dxa"/>
          </w:tcPr>
          <w:p w:rsidR="009A5CA0" w:rsidRDefault="00524BA8" w:rsidP="00EB5E4E">
            <w:pPr>
              <w:jc w:val="center"/>
            </w:pPr>
            <w:r w:rsidRPr="00B1375D">
              <w:rPr>
                <w:rFonts w:cstheme="minorHAnsi"/>
                <w:color w:val="A6A6A6" w:themeColor="background1" w:themeShade="A6"/>
                <w:sz w:val="72"/>
                <w:szCs w:val="72"/>
              </w:rPr>
              <w:sym w:font="Wingdings" w:char="F06C"/>
            </w:r>
          </w:p>
        </w:tc>
      </w:tr>
      <w:tr w:rsidR="009A5CA0" w:rsidTr="00EB5E4E">
        <w:tc>
          <w:tcPr>
            <w:tcW w:w="4253" w:type="dxa"/>
            <w:shd w:val="clear" w:color="auto" w:fill="D9D9D9" w:themeFill="background1" w:themeFillShade="D9"/>
          </w:tcPr>
          <w:p w:rsidR="009A5CA0" w:rsidRDefault="00FE5F82" w:rsidP="00EB5E4E">
            <w:r w:rsidRPr="00593564">
              <w:rPr>
                <w:rFonts w:cstheme="minorHAnsi"/>
              </w:rPr>
              <w:t>N</w:t>
            </w:r>
            <w:r>
              <w:rPr>
                <w:rFonts w:cstheme="minorHAnsi"/>
              </w:rPr>
              <w:t xml:space="preserve">o. </w:t>
            </w:r>
            <w:r w:rsidR="009668B3">
              <w:t xml:space="preserve">of planning applications </w:t>
            </w:r>
            <w:r w:rsidR="00845EB3">
              <w:t xml:space="preserve">approved </w:t>
            </w:r>
            <w:r w:rsidR="009668B3">
              <w:t xml:space="preserve">on </w:t>
            </w:r>
            <w:r w:rsidR="009668B3">
              <w:lastRenderedPageBreak/>
              <w:t>Green Belt land</w:t>
            </w:r>
          </w:p>
        </w:tc>
        <w:tc>
          <w:tcPr>
            <w:tcW w:w="3969" w:type="dxa"/>
          </w:tcPr>
          <w:p w:rsidR="009A5CA0" w:rsidRDefault="009A5CA0" w:rsidP="00EB5E4E"/>
        </w:tc>
        <w:tc>
          <w:tcPr>
            <w:tcW w:w="912" w:type="dxa"/>
          </w:tcPr>
          <w:p w:rsidR="009A5CA0" w:rsidRDefault="009A5CA0" w:rsidP="00EB5E4E">
            <w:pPr>
              <w:jc w:val="center"/>
            </w:pPr>
          </w:p>
        </w:tc>
      </w:tr>
      <w:tr w:rsidR="009A5CA0" w:rsidTr="00EB5E4E">
        <w:tc>
          <w:tcPr>
            <w:tcW w:w="4253" w:type="dxa"/>
            <w:shd w:val="clear" w:color="auto" w:fill="D9D9D9" w:themeFill="background1" w:themeFillShade="D9"/>
          </w:tcPr>
          <w:p w:rsidR="009A5CA0" w:rsidRDefault="00845EB3" w:rsidP="00EB5E4E">
            <w:r>
              <w:lastRenderedPageBreak/>
              <w:t>%</w:t>
            </w:r>
            <w:r w:rsidR="009668B3">
              <w:t xml:space="preserve"> of planning applications approved on Green Belt land</w:t>
            </w:r>
          </w:p>
        </w:tc>
        <w:tc>
          <w:tcPr>
            <w:tcW w:w="3969" w:type="dxa"/>
          </w:tcPr>
          <w:p w:rsidR="009A5CA0" w:rsidRDefault="009A5CA0" w:rsidP="00EB5E4E"/>
        </w:tc>
        <w:tc>
          <w:tcPr>
            <w:tcW w:w="912" w:type="dxa"/>
          </w:tcPr>
          <w:p w:rsidR="009A5CA0" w:rsidRDefault="009A5CA0" w:rsidP="00EB5E4E">
            <w:pPr>
              <w:jc w:val="center"/>
            </w:pPr>
          </w:p>
        </w:tc>
      </w:tr>
      <w:tr w:rsidR="00845EB3" w:rsidTr="00EB5E4E">
        <w:tc>
          <w:tcPr>
            <w:tcW w:w="4253" w:type="dxa"/>
            <w:shd w:val="clear" w:color="auto" w:fill="D9D9D9" w:themeFill="background1" w:themeFillShade="D9"/>
          </w:tcPr>
          <w:p w:rsidR="00845EB3" w:rsidRDefault="00845EB3" w:rsidP="00845EB3">
            <w:r w:rsidRPr="00593564">
              <w:rPr>
                <w:rFonts w:cstheme="minorHAnsi"/>
              </w:rPr>
              <w:t>N</w:t>
            </w:r>
            <w:r>
              <w:rPr>
                <w:rFonts w:cstheme="minorHAnsi"/>
              </w:rPr>
              <w:t xml:space="preserve">o. </w:t>
            </w:r>
            <w:r>
              <w:t>of planning applications refused on Green Belt land</w:t>
            </w:r>
          </w:p>
        </w:tc>
        <w:tc>
          <w:tcPr>
            <w:tcW w:w="3969" w:type="dxa"/>
          </w:tcPr>
          <w:p w:rsidR="00845EB3" w:rsidRDefault="00845EB3" w:rsidP="00EB5E4E"/>
        </w:tc>
        <w:tc>
          <w:tcPr>
            <w:tcW w:w="912" w:type="dxa"/>
          </w:tcPr>
          <w:p w:rsidR="00845EB3" w:rsidRDefault="00845EB3" w:rsidP="00EB5E4E">
            <w:pPr>
              <w:jc w:val="center"/>
            </w:pPr>
          </w:p>
        </w:tc>
      </w:tr>
      <w:tr w:rsidR="009A5CA0" w:rsidTr="00EB5E4E">
        <w:tc>
          <w:tcPr>
            <w:tcW w:w="4253" w:type="dxa"/>
            <w:shd w:val="clear" w:color="auto" w:fill="D9D9D9" w:themeFill="background1" w:themeFillShade="D9"/>
          </w:tcPr>
          <w:p w:rsidR="009A5CA0" w:rsidRDefault="00845EB3" w:rsidP="009668B3">
            <w:r>
              <w:t>%</w:t>
            </w:r>
            <w:r w:rsidR="009668B3">
              <w:t xml:space="preserve"> of planning applications refused on Green Belt land</w:t>
            </w:r>
          </w:p>
        </w:tc>
        <w:tc>
          <w:tcPr>
            <w:tcW w:w="3969" w:type="dxa"/>
          </w:tcPr>
          <w:p w:rsidR="009A5CA0" w:rsidRDefault="009A5CA0" w:rsidP="00EB5E4E"/>
        </w:tc>
        <w:tc>
          <w:tcPr>
            <w:tcW w:w="912" w:type="dxa"/>
          </w:tcPr>
          <w:p w:rsidR="009A5CA0" w:rsidRDefault="009A5CA0" w:rsidP="00EB5E4E">
            <w:pPr>
              <w:jc w:val="center"/>
            </w:pPr>
          </w:p>
        </w:tc>
      </w:tr>
      <w:tr w:rsidR="009668B3" w:rsidTr="00EB5E4E">
        <w:tc>
          <w:tcPr>
            <w:tcW w:w="4253" w:type="dxa"/>
            <w:shd w:val="clear" w:color="auto" w:fill="D9D9D9" w:themeFill="background1" w:themeFillShade="D9"/>
          </w:tcPr>
          <w:p w:rsidR="009668B3" w:rsidRDefault="00FE5F82" w:rsidP="009668B3">
            <w:r w:rsidRPr="00593564">
              <w:rPr>
                <w:rFonts w:cstheme="minorHAnsi"/>
              </w:rPr>
              <w:t>N</w:t>
            </w:r>
            <w:r>
              <w:rPr>
                <w:rFonts w:cstheme="minorHAnsi"/>
              </w:rPr>
              <w:t xml:space="preserve">o. </w:t>
            </w:r>
            <w:r w:rsidR="009668B3">
              <w:t>of appeals upheld / dismissed on Green Belt land</w:t>
            </w:r>
          </w:p>
        </w:tc>
        <w:tc>
          <w:tcPr>
            <w:tcW w:w="3969" w:type="dxa"/>
          </w:tcPr>
          <w:p w:rsidR="009668B3" w:rsidRDefault="009668B3" w:rsidP="00EB5E4E"/>
        </w:tc>
        <w:tc>
          <w:tcPr>
            <w:tcW w:w="912" w:type="dxa"/>
          </w:tcPr>
          <w:p w:rsidR="009668B3" w:rsidRDefault="009668B3" w:rsidP="00EB5E4E">
            <w:pPr>
              <w:jc w:val="center"/>
            </w:pPr>
          </w:p>
        </w:tc>
      </w:tr>
      <w:tr w:rsidR="009A5CA0" w:rsidTr="00EB5E4E">
        <w:tc>
          <w:tcPr>
            <w:tcW w:w="9134" w:type="dxa"/>
            <w:gridSpan w:val="3"/>
            <w:shd w:val="clear" w:color="auto" w:fill="auto"/>
          </w:tcPr>
          <w:p w:rsidR="009A5CA0" w:rsidRPr="00466212" w:rsidRDefault="009A5CA0" w:rsidP="00EB5E4E">
            <w:pPr>
              <w:rPr>
                <w:rFonts w:cstheme="minorHAnsi"/>
                <w:color w:val="00B050"/>
              </w:rPr>
            </w:pPr>
            <w:r w:rsidRPr="00466212">
              <w:rPr>
                <w:rFonts w:cstheme="minorHAnsi"/>
                <w:b/>
              </w:rPr>
              <w:t>Strategic Objectives:</w:t>
            </w:r>
            <w:r>
              <w:rPr>
                <w:rFonts w:cstheme="minorHAnsi"/>
                <w:b/>
              </w:rPr>
              <w:t xml:space="preserve"> </w:t>
            </w:r>
          </w:p>
        </w:tc>
      </w:tr>
    </w:tbl>
    <w:p w:rsidR="009668B3" w:rsidRDefault="009668B3" w:rsidP="009668B3">
      <w:pPr>
        <w:spacing w:after="0" w:line="240" w:lineRule="auto"/>
        <w:rPr>
          <w:highlight w:val="yellow"/>
        </w:rPr>
      </w:pPr>
    </w:p>
    <w:p w:rsidR="009668B3" w:rsidRPr="006D13DC" w:rsidRDefault="009668B3" w:rsidP="009668B3">
      <w:pPr>
        <w:spacing w:after="0" w:line="240" w:lineRule="auto"/>
      </w:pPr>
      <w:r w:rsidRPr="006D13DC">
        <w:t>SUPPLEMENTARY TEXT</w:t>
      </w:r>
    </w:p>
    <w:p w:rsidR="009668B3" w:rsidRPr="006D13DC" w:rsidRDefault="009668B3" w:rsidP="009668B3">
      <w:pPr>
        <w:spacing w:after="0" w:line="240" w:lineRule="auto"/>
      </w:pPr>
    </w:p>
    <w:p w:rsidR="009668B3" w:rsidRDefault="009668B3" w:rsidP="009668B3">
      <w:pPr>
        <w:spacing w:after="0" w:line="240" w:lineRule="auto"/>
      </w:pPr>
      <w:r w:rsidRPr="006D13DC">
        <w:t>Suggestion for data table…</w:t>
      </w:r>
    </w:p>
    <w:p w:rsidR="009668B3" w:rsidRDefault="009668B3" w:rsidP="009668B3">
      <w:pPr>
        <w:spacing w:after="0" w:line="240" w:lineRule="auto"/>
      </w:pPr>
    </w:p>
    <w:tbl>
      <w:tblPr>
        <w:tblStyle w:val="TableGrid"/>
        <w:tblW w:w="0" w:type="auto"/>
        <w:tblInd w:w="108" w:type="dxa"/>
        <w:tblLook w:val="04A0" w:firstRow="1" w:lastRow="0" w:firstColumn="1" w:lastColumn="0" w:noHBand="0" w:noVBand="1"/>
      </w:tblPr>
      <w:tblGrid>
        <w:gridCol w:w="1660"/>
        <w:gridCol w:w="1314"/>
        <w:gridCol w:w="1448"/>
        <w:gridCol w:w="1097"/>
        <w:gridCol w:w="964"/>
        <w:gridCol w:w="1318"/>
        <w:gridCol w:w="1333"/>
      </w:tblGrid>
      <w:tr w:rsidR="009668B3" w:rsidTr="000B6CED">
        <w:tc>
          <w:tcPr>
            <w:tcW w:w="1660" w:type="dxa"/>
          </w:tcPr>
          <w:p w:rsidR="009668B3" w:rsidRDefault="009668B3" w:rsidP="009668B3">
            <w:r>
              <w:t>Type of development</w:t>
            </w:r>
          </w:p>
        </w:tc>
        <w:tc>
          <w:tcPr>
            <w:tcW w:w="1314" w:type="dxa"/>
          </w:tcPr>
          <w:p w:rsidR="009668B3" w:rsidRDefault="009668B3" w:rsidP="009668B3">
            <w:r>
              <w:t>Appropriate</w:t>
            </w:r>
          </w:p>
        </w:tc>
        <w:tc>
          <w:tcPr>
            <w:tcW w:w="1448" w:type="dxa"/>
          </w:tcPr>
          <w:p w:rsidR="009668B3" w:rsidRDefault="009668B3" w:rsidP="009668B3">
            <w:r>
              <w:t>Inappropriate</w:t>
            </w:r>
          </w:p>
        </w:tc>
        <w:tc>
          <w:tcPr>
            <w:tcW w:w="1097" w:type="dxa"/>
          </w:tcPr>
          <w:p w:rsidR="009668B3" w:rsidRDefault="009668B3" w:rsidP="009668B3">
            <w:r>
              <w:t>Approved</w:t>
            </w:r>
          </w:p>
        </w:tc>
        <w:tc>
          <w:tcPr>
            <w:tcW w:w="964" w:type="dxa"/>
          </w:tcPr>
          <w:p w:rsidR="009668B3" w:rsidRDefault="009668B3" w:rsidP="009668B3">
            <w:r>
              <w:t>Refused</w:t>
            </w:r>
          </w:p>
        </w:tc>
        <w:tc>
          <w:tcPr>
            <w:tcW w:w="1318" w:type="dxa"/>
          </w:tcPr>
          <w:p w:rsidR="009668B3" w:rsidRDefault="009668B3" w:rsidP="009668B3">
            <w:r>
              <w:t>Allowed on Appeal</w:t>
            </w:r>
          </w:p>
        </w:tc>
        <w:tc>
          <w:tcPr>
            <w:tcW w:w="1333" w:type="dxa"/>
          </w:tcPr>
          <w:p w:rsidR="009668B3" w:rsidRDefault="009668B3" w:rsidP="009668B3">
            <w:r>
              <w:t>Dismissed at Appeal</w:t>
            </w:r>
          </w:p>
        </w:tc>
      </w:tr>
      <w:tr w:rsidR="009668B3" w:rsidTr="000B6CED">
        <w:tc>
          <w:tcPr>
            <w:tcW w:w="1660" w:type="dxa"/>
          </w:tcPr>
          <w:p w:rsidR="009668B3" w:rsidRDefault="009668B3" w:rsidP="000B6CED">
            <w:r>
              <w:t>New buildings</w:t>
            </w:r>
            <w:r w:rsidR="000B6CED">
              <w:t xml:space="preserve"> (agriculture/ forestry)</w:t>
            </w:r>
          </w:p>
        </w:tc>
        <w:tc>
          <w:tcPr>
            <w:tcW w:w="1314" w:type="dxa"/>
          </w:tcPr>
          <w:p w:rsidR="009668B3" w:rsidRDefault="009668B3" w:rsidP="009668B3"/>
        </w:tc>
        <w:tc>
          <w:tcPr>
            <w:tcW w:w="1448" w:type="dxa"/>
          </w:tcPr>
          <w:p w:rsidR="009668B3" w:rsidRDefault="009668B3" w:rsidP="009668B3"/>
        </w:tc>
        <w:tc>
          <w:tcPr>
            <w:tcW w:w="1097" w:type="dxa"/>
          </w:tcPr>
          <w:p w:rsidR="009668B3" w:rsidRDefault="009668B3" w:rsidP="009668B3"/>
        </w:tc>
        <w:tc>
          <w:tcPr>
            <w:tcW w:w="964" w:type="dxa"/>
          </w:tcPr>
          <w:p w:rsidR="009668B3" w:rsidRDefault="009668B3" w:rsidP="009668B3"/>
        </w:tc>
        <w:tc>
          <w:tcPr>
            <w:tcW w:w="1318" w:type="dxa"/>
          </w:tcPr>
          <w:p w:rsidR="009668B3" w:rsidRDefault="009668B3" w:rsidP="009668B3"/>
        </w:tc>
        <w:tc>
          <w:tcPr>
            <w:tcW w:w="1333" w:type="dxa"/>
          </w:tcPr>
          <w:p w:rsidR="009668B3" w:rsidRDefault="009668B3" w:rsidP="009668B3"/>
        </w:tc>
      </w:tr>
      <w:tr w:rsidR="009668B3" w:rsidTr="000B6CED">
        <w:tc>
          <w:tcPr>
            <w:tcW w:w="1660" w:type="dxa"/>
          </w:tcPr>
          <w:p w:rsidR="009668B3" w:rsidRDefault="000B6CED" w:rsidP="000B6CED">
            <w:r>
              <w:t>New buildings (outdoor sport/ recreation)</w:t>
            </w:r>
          </w:p>
        </w:tc>
        <w:tc>
          <w:tcPr>
            <w:tcW w:w="1314" w:type="dxa"/>
          </w:tcPr>
          <w:p w:rsidR="009668B3" w:rsidRDefault="009668B3" w:rsidP="009668B3"/>
        </w:tc>
        <w:tc>
          <w:tcPr>
            <w:tcW w:w="1448" w:type="dxa"/>
          </w:tcPr>
          <w:p w:rsidR="009668B3" w:rsidRDefault="009668B3" w:rsidP="009668B3"/>
        </w:tc>
        <w:tc>
          <w:tcPr>
            <w:tcW w:w="1097" w:type="dxa"/>
          </w:tcPr>
          <w:p w:rsidR="009668B3" w:rsidRDefault="009668B3" w:rsidP="009668B3"/>
        </w:tc>
        <w:tc>
          <w:tcPr>
            <w:tcW w:w="964" w:type="dxa"/>
          </w:tcPr>
          <w:p w:rsidR="009668B3" w:rsidRDefault="009668B3" w:rsidP="009668B3"/>
        </w:tc>
        <w:tc>
          <w:tcPr>
            <w:tcW w:w="1318" w:type="dxa"/>
          </w:tcPr>
          <w:p w:rsidR="009668B3" w:rsidRDefault="009668B3" w:rsidP="009668B3"/>
        </w:tc>
        <w:tc>
          <w:tcPr>
            <w:tcW w:w="1333" w:type="dxa"/>
          </w:tcPr>
          <w:p w:rsidR="009668B3" w:rsidRDefault="009668B3" w:rsidP="009668B3"/>
        </w:tc>
      </w:tr>
      <w:tr w:rsidR="009668B3" w:rsidTr="000B6CED">
        <w:tc>
          <w:tcPr>
            <w:tcW w:w="1660" w:type="dxa"/>
          </w:tcPr>
          <w:p w:rsidR="009668B3" w:rsidRDefault="000B6CED" w:rsidP="000B6CED">
            <w:r>
              <w:t>New buildings (limited infilling)</w:t>
            </w:r>
          </w:p>
        </w:tc>
        <w:tc>
          <w:tcPr>
            <w:tcW w:w="1314" w:type="dxa"/>
          </w:tcPr>
          <w:p w:rsidR="009668B3" w:rsidRDefault="009668B3" w:rsidP="009668B3"/>
        </w:tc>
        <w:tc>
          <w:tcPr>
            <w:tcW w:w="1448" w:type="dxa"/>
          </w:tcPr>
          <w:p w:rsidR="009668B3" w:rsidRDefault="009668B3" w:rsidP="009668B3"/>
        </w:tc>
        <w:tc>
          <w:tcPr>
            <w:tcW w:w="1097" w:type="dxa"/>
          </w:tcPr>
          <w:p w:rsidR="009668B3" w:rsidRDefault="009668B3" w:rsidP="009668B3"/>
        </w:tc>
        <w:tc>
          <w:tcPr>
            <w:tcW w:w="964" w:type="dxa"/>
          </w:tcPr>
          <w:p w:rsidR="009668B3" w:rsidRDefault="009668B3" w:rsidP="009668B3"/>
        </w:tc>
        <w:tc>
          <w:tcPr>
            <w:tcW w:w="1318" w:type="dxa"/>
          </w:tcPr>
          <w:p w:rsidR="009668B3" w:rsidRDefault="009668B3" w:rsidP="009668B3"/>
        </w:tc>
        <w:tc>
          <w:tcPr>
            <w:tcW w:w="1333" w:type="dxa"/>
          </w:tcPr>
          <w:p w:rsidR="009668B3" w:rsidRDefault="009668B3" w:rsidP="009668B3"/>
        </w:tc>
      </w:tr>
      <w:tr w:rsidR="000B6CED" w:rsidTr="000B6CED">
        <w:tc>
          <w:tcPr>
            <w:tcW w:w="1660" w:type="dxa"/>
          </w:tcPr>
          <w:p w:rsidR="000B6CED" w:rsidRDefault="000B6CED" w:rsidP="000B6CED">
            <w:r>
              <w:t>New buildings (redevelopment of PDL)</w:t>
            </w:r>
          </w:p>
        </w:tc>
        <w:tc>
          <w:tcPr>
            <w:tcW w:w="1314" w:type="dxa"/>
          </w:tcPr>
          <w:p w:rsidR="000B6CED" w:rsidRDefault="000B6CED" w:rsidP="009668B3"/>
        </w:tc>
        <w:tc>
          <w:tcPr>
            <w:tcW w:w="1448" w:type="dxa"/>
          </w:tcPr>
          <w:p w:rsidR="000B6CED" w:rsidRDefault="000B6CED" w:rsidP="009668B3"/>
        </w:tc>
        <w:tc>
          <w:tcPr>
            <w:tcW w:w="1097" w:type="dxa"/>
          </w:tcPr>
          <w:p w:rsidR="000B6CED" w:rsidRDefault="000B6CED" w:rsidP="009668B3"/>
        </w:tc>
        <w:tc>
          <w:tcPr>
            <w:tcW w:w="964" w:type="dxa"/>
          </w:tcPr>
          <w:p w:rsidR="000B6CED" w:rsidRDefault="000B6CED" w:rsidP="009668B3"/>
        </w:tc>
        <w:tc>
          <w:tcPr>
            <w:tcW w:w="1318" w:type="dxa"/>
          </w:tcPr>
          <w:p w:rsidR="000B6CED" w:rsidRDefault="000B6CED" w:rsidP="009668B3"/>
        </w:tc>
        <w:tc>
          <w:tcPr>
            <w:tcW w:w="1333" w:type="dxa"/>
          </w:tcPr>
          <w:p w:rsidR="000B6CED" w:rsidRDefault="000B6CED" w:rsidP="009668B3"/>
        </w:tc>
      </w:tr>
      <w:tr w:rsidR="009668B3" w:rsidTr="000B6CED">
        <w:tc>
          <w:tcPr>
            <w:tcW w:w="1660" w:type="dxa"/>
          </w:tcPr>
          <w:p w:rsidR="009668B3" w:rsidRDefault="009668B3" w:rsidP="009668B3">
            <w:r>
              <w:t>Extensions to resi</w:t>
            </w:r>
          </w:p>
        </w:tc>
        <w:tc>
          <w:tcPr>
            <w:tcW w:w="1314" w:type="dxa"/>
          </w:tcPr>
          <w:p w:rsidR="009668B3" w:rsidRDefault="009668B3" w:rsidP="009668B3"/>
        </w:tc>
        <w:tc>
          <w:tcPr>
            <w:tcW w:w="1448" w:type="dxa"/>
          </w:tcPr>
          <w:p w:rsidR="009668B3" w:rsidRDefault="009668B3" w:rsidP="009668B3"/>
        </w:tc>
        <w:tc>
          <w:tcPr>
            <w:tcW w:w="1097" w:type="dxa"/>
          </w:tcPr>
          <w:p w:rsidR="009668B3" w:rsidRDefault="009668B3" w:rsidP="009668B3"/>
        </w:tc>
        <w:tc>
          <w:tcPr>
            <w:tcW w:w="964" w:type="dxa"/>
          </w:tcPr>
          <w:p w:rsidR="009668B3" w:rsidRDefault="009668B3" w:rsidP="009668B3"/>
        </w:tc>
        <w:tc>
          <w:tcPr>
            <w:tcW w:w="1318" w:type="dxa"/>
          </w:tcPr>
          <w:p w:rsidR="009668B3" w:rsidRDefault="009668B3" w:rsidP="009668B3"/>
        </w:tc>
        <w:tc>
          <w:tcPr>
            <w:tcW w:w="1333" w:type="dxa"/>
          </w:tcPr>
          <w:p w:rsidR="009668B3" w:rsidRDefault="009668B3" w:rsidP="009668B3"/>
        </w:tc>
      </w:tr>
      <w:tr w:rsidR="009668B3" w:rsidTr="000B6CED">
        <w:tc>
          <w:tcPr>
            <w:tcW w:w="1660" w:type="dxa"/>
          </w:tcPr>
          <w:p w:rsidR="009668B3" w:rsidRDefault="009668B3" w:rsidP="009668B3">
            <w:r>
              <w:t>Extensions to non-resi</w:t>
            </w:r>
          </w:p>
        </w:tc>
        <w:tc>
          <w:tcPr>
            <w:tcW w:w="1314" w:type="dxa"/>
          </w:tcPr>
          <w:p w:rsidR="009668B3" w:rsidRDefault="009668B3" w:rsidP="009668B3"/>
        </w:tc>
        <w:tc>
          <w:tcPr>
            <w:tcW w:w="1448" w:type="dxa"/>
          </w:tcPr>
          <w:p w:rsidR="009668B3" w:rsidRDefault="009668B3" w:rsidP="009668B3"/>
        </w:tc>
        <w:tc>
          <w:tcPr>
            <w:tcW w:w="1097" w:type="dxa"/>
          </w:tcPr>
          <w:p w:rsidR="009668B3" w:rsidRDefault="009668B3" w:rsidP="009668B3"/>
        </w:tc>
        <w:tc>
          <w:tcPr>
            <w:tcW w:w="964" w:type="dxa"/>
          </w:tcPr>
          <w:p w:rsidR="009668B3" w:rsidRDefault="009668B3" w:rsidP="009668B3"/>
        </w:tc>
        <w:tc>
          <w:tcPr>
            <w:tcW w:w="1318" w:type="dxa"/>
          </w:tcPr>
          <w:p w:rsidR="009668B3" w:rsidRDefault="009668B3" w:rsidP="009668B3"/>
        </w:tc>
        <w:tc>
          <w:tcPr>
            <w:tcW w:w="1333" w:type="dxa"/>
          </w:tcPr>
          <w:p w:rsidR="009668B3" w:rsidRDefault="009668B3" w:rsidP="009668B3"/>
        </w:tc>
      </w:tr>
      <w:tr w:rsidR="009668B3" w:rsidTr="000B6CED">
        <w:tc>
          <w:tcPr>
            <w:tcW w:w="1660" w:type="dxa"/>
          </w:tcPr>
          <w:p w:rsidR="009668B3" w:rsidRDefault="009668B3" w:rsidP="009668B3">
            <w:r>
              <w:t>Replacement buildings</w:t>
            </w:r>
          </w:p>
        </w:tc>
        <w:tc>
          <w:tcPr>
            <w:tcW w:w="1314" w:type="dxa"/>
          </w:tcPr>
          <w:p w:rsidR="009668B3" w:rsidRDefault="009668B3" w:rsidP="009668B3"/>
        </w:tc>
        <w:tc>
          <w:tcPr>
            <w:tcW w:w="1448" w:type="dxa"/>
          </w:tcPr>
          <w:p w:rsidR="009668B3" w:rsidRDefault="009668B3" w:rsidP="009668B3"/>
        </w:tc>
        <w:tc>
          <w:tcPr>
            <w:tcW w:w="1097" w:type="dxa"/>
          </w:tcPr>
          <w:p w:rsidR="009668B3" w:rsidRDefault="009668B3" w:rsidP="009668B3"/>
        </w:tc>
        <w:tc>
          <w:tcPr>
            <w:tcW w:w="964" w:type="dxa"/>
          </w:tcPr>
          <w:p w:rsidR="009668B3" w:rsidRDefault="009668B3" w:rsidP="009668B3"/>
        </w:tc>
        <w:tc>
          <w:tcPr>
            <w:tcW w:w="1318" w:type="dxa"/>
          </w:tcPr>
          <w:p w:rsidR="009668B3" w:rsidRDefault="009668B3" w:rsidP="009668B3"/>
        </w:tc>
        <w:tc>
          <w:tcPr>
            <w:tcW w:w="1333" w:type="dxa"/>
          </w:tcPr>
          <w:p w:rsidR="009668B3" w:rsidRDefault="009668B3" w:rsidP="009668B3"/>
        </w:tc>
      </w:tr>
    </w:tbl>
    <w:p w:rsidR="009668B3" w:rsidRDefault="009668B3" w:rsidP="009668B3">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577DF5" w:rsidTr="00561098">
        <w:tc>
          <w:tcPr>
            <w:tcW w:w="9134" w:type="dxa"/>
            <w:gridSpan w:val="3"/>
            <w:shd w:val="clear" w:color="auto" w:fill="D9D9D9" w:themeFill="background1" w:themeFillShade="D9"/>
          </w:tcPr>
          <w:p w:rsidR="00577DF5" w:rsidRPr="00EE68A5" w:rsidRDefault="00577DF5" w:rsidP="00577DF5">
            <w:r w:rsidRPr="00FA14A2">
              <w:rPr>
                <w:b/>
              </w:rPr>
              <w:t xml:space="preserve">Policy </w:t>
            </w:r>
            <w:r>
              <w:rPr>
                <w:b/>
              </w:rPr>
              <w:t>9</w:t>
            </w:r>
            <w:r>
              <w:t xml:space="preserve"> Open Countryside</w:t>
            </w:r>
          </w:p>
        </w:tc>
      </w:tr>
      <w:tr w:rsidR="00577DF5" w:rsidTr="00561098">
        <w:tc>
          <w:tcPr>
            <w:tcW w:w="4253" w:type="dxa"/>
            <w:shd w:val="clear" w:color="auto" w:fill="D9D9D9" w:themeFill="background1" w:themeFillShade="D9"/>
          </w:tcPr>
          <w:p w:rsidR="00577DF5" w:rsidRDefault="00577DF5" w:rsidP="00577DF5">
            <w:r>
              <w:t>Amount of Open Countryside in hectares</w:t>
            </w:r>
          </w:p>
        </w:tc>
        <w:tc>
          <w:tcPr>
            <w:tcW w:w="3969" w:type="dxa"/>
          </w:tcPr>
          <w:p w:rsidR="00577DF5" w:rsidRDefault="00577DF5" w:rsidP="00577DF5">
            <w:r>
              <w:t xml:space="preserve">This figure wont change </w:t>
            </w:r>
          </w:p>
        </w:tc>
        <w:tc>
          <w:tcPr>
            <w:tcW w:w="912" w:type="dxa"/>
          </w:tcPr>
          <w:p w:rsidR="00577DF5" w:rsidRDefault="00577DF5" w:rsidP="00561098">
            <w:pPr>
              <w:jc w:val="center"/>
            </w:pPr>
            <w:r w:rsidRPr="00B1375D">
              <w:rPr>
                <w:rFonts w:cstheme="minorHAnsi"/>
                <w:color w:val="A6A6A6" w:themeColor="background1" w:themeShade="A6"/>
                <w:sz w:val="72"/>
                <w:szCs w:val="72"/>
              </w:rPr>
              <w:sym w:font="Wingdings" w:char="F06C"/>
            </w:r>
          </w:p>
        </w:tc>
      </w:tr>
      <w:tr w:rsidR="00577DF5" w:rsidTr="00561098">
        <w:tc>
          <w:tcPr>
            <w:tcW w:w="4253" w:type="dxa"/>
            <w:shd w:val="clear" w:color="auto" w:fill="D9D9D9" w:themeFill="background1" w:themeFillShade="D9"/>
          </w:tcPr>
          <w:p w:rsidR="00577DF5" w:rsidRDefault="00577DF5" w:rsidP="00577DF5">
            <w:r w:rsidRPr="00593564">
              <w:rPr>
                <w:rFonts w:cstheme="minorHAnsi"/>
              </w:rPr>
              <w:t>N</w:t>
            </w:r>
            <w:r>
              <w:rPr>
                <w:rFonts w:cstheme="minorHAnsi"/>
              </w:rPr>
              <w:t xml:space="preserve">o. </w:t>
            </w:r>
            <w:r>
              <w:t>of planning applications approved on Open Countryside land</w:t>
            </w:r>
          </w:p>
        </w:tc>
        <w:tc>
          <w:tcPr>
            <w:tcW w:w="3969" w:type="dxa"/>
          </w:tcPr>
          <w:p w:rsidR="00577DF5" w:rsidRDefault="00577DF5" w:rsidP="00561098"/>
        </w:tc>
        <w:tc>
          <w:tcPr>
            <w:tcW w:w="912" w:type="dxa"/>
          </w:tcPr>
          <w:p w:rsidR="00577DF5" w:rsidRDefault="00577DF5" w:rsidP="00561098">
            <w:pPr>
              <w:jc w:val="center"/>
            </w:pPr>
          </w:p>
        </w:tc>
      </w:tr>
      <w:tr w:rsidR="00577DF5" w:rsidTr="00561098">
        <w:tc>
          <w:tcPr>
            <w:tcW w:w="4253" w:type="dxa"/>
            <w:shd w:val="clear" w:color="auto" w:fill="D9D9D9" w:themeFill="background1" w:themeFillShade="D9"/>
          </w:tcPr>
          <w:p w:rsidR="00577DF5" w:rsidRDefault="00577DF5" w:rsidP="00561098">
            <w:r>
              <w:t>% of planning applications approved on Open Countryside land</w:t>
            </w:r>
          </w:p>
        </w:tc>
        <w:tc>
          <w:tcPr>
            <w:tcW w:w="3969" w:type="dxa"/>
          </w:tcPr>
          <w:p w:rsidR="00577DF5" w:rsidRDefault="00577DF5" w:rsidP="00561098"/>
        </w:tc>
        <w:tc>
          <w:tcPr>
            <w:tcW w:w="912" w:type="dxa"/>
          </w:tcPr>
          <w:p w:rsidR="00577DF5" w:rsidRDefault="00577DF5" w:rsidP="00561098">
            <w:pPr>
              <w:jc w:val="center"/>
            </w:pPr>
          </w:p>
        </w:tc>
      </w:tr>
      <w:tr w:rsidR="00577DF5" w:rsidTr="00561098">
        <w:tc>
          <w:tcPr>
            <w:tcW w:w="4253" w:type="dxa"/>
            <w:shd w:val="clear" w:color="auto" w:fill="D9D9D9" w:themeFill="background1" w:themeFillShade="D9"/>
          </w:tcPr>
          <w:p w:rsidR="00577DF5" w:rsidRDefault="00577DF5" w:rsidP="00561098">
            <w:r w:rsidRPr="00593564">
              <w:rPr>
                <w:rFonts w:cstheme="minorHAnsi"/>
              </w:rPr>
              <w:t>N</w:t>
            </w:r>
            <w:r>
              <w:rPr>
                <w:rFonts w:cstheme="minorHAnsi"/>
              </w:rPr>
              <w:t xml:space="preserve">o. </w:t>
            </w:r>
            <w:r>
              <w:t>of planning applications refused on Open Countryside land</w:t>
            </w:r>
          </w:p>
        </w:tc>
        <w:tc>
          <w:tcPr>
            <w:tcW w:w="3969" w:type="dxa"/>
          </w:tcPr>
          <w:p w:rsidR="00577DF5" w:rsidRDefault="00577DF5" w:rsidP="00561098"/>
        </w:tc>
        <w:tc>
          <w:tcPr>
            <w:tcW w:w="912" w:type="dxa"/>
          </w:tcPr>
          <w:p w:rsidR="00577DF5" w:rsidRDefault="00577DF5" w:rsidP="00561098">
            <w:pPr>
              <w:jc w:val="center"/>
            </w:pPr>
          </w:p>
        </w:tc>
      </w:tr>
      <w:tr w:rsidR="00577DF5" w:rsidTr="00561098">
        <w:tc>
          <w:tcPr>
            <w:tcW w:w="4253" w:type="dxa"/>
            <w:shd w:val="clear" w:color="auto" w:fill="D9D9D9" w:themeFill="background1" w:themeFillShade="D9"/>
          </w:tcPr>
          <w:p w:rsidR="00577DF5" w:rsidRDefault="00577DF5" w:rsidP="00561098">
            <w:r>
              <w:t>% of planning applications refused on Open Countryside land</w:t>
            </w:r>
          </w:p>
        </w:tc>
        <w:tc>
          <w:tcPr>
            <w:tcW w:w="3969" w:type="dxa"/>
          </w:tcPr>
          <w:p w:rsidR="00577DF5" w:rsidRDefault="00577DF5" w:rsidP="00561098"/>
        </w:tc>
        <w:tc>
          <w:tcPr>
            <w:tcW w:w="912" w:type="dxa"/>
          </w:tcPr>
          <w:p w:rsidR="00577DF5" w:rsidRDefault="00577DF5" w:rsidP="00561098">
            <w:pPr>
              <w:jc w:val="center"/>
            </w:pPr>
          </w:p>
        </w:tc>
      </w:tr>
      <w:tr w:rsidR="00577DF5" w:rsidTr="00561098">
        <w:tc>
          <w:tcPr>
            <w:tcW w:w="4253" w:type="dxa"/>
            <w:shd w:val="clear" w:color="auto" w:fill="D9D9D9" w:themeFill="background1" w:themeFillShade="D9"/>
          </w:tcPr>
          <w:p w:rsidR="00577DF5" w:rsidRDefault="00577DF5" w:rsidP="00561098">
            <w:r w:rsidRPr="00593564">
              <w:rPr>
                <w:rFonts w:cstheme="minorHAnsi"/>
              </w:rPr>
              <w:t>N</w:t>
            </w:r>
            <w:r>
              <w:rPr>
                <w:rFonts w:cstheme="minorHAnsi"/>
              </w:rPr>
              <w:t xml:space="preserve">o. </w:t>
            </w:r>
            <w:r>
              <w:t>of appeals upheld / dismissed on Open Countryside land</w:t>
            </w:r>
          </w:p>
        </w:tc>
        <w:tc>
          <w:tcPr>
            <w:tcW w:w="3969" w:type="dxa"/>
          </w:tcPr>
          <w:p w:rsidR="00577DF5" w:rsidRDefault="00577DF5" w:rsidP="00561098"/>
        </w:tc>
        <w:tc>
          <w:tcPr>
            <w:tcW w:w="912" w:type="dxa"/>
          </w:tcPr>
          <w:p w:rsidR="00577DF5" w:rsidRDefault="00577DF5" w:rsidP="00561098">
            <w:pPr>
              <w:jc w:val="center"/>
            </w:pPr>
          </w:p>
        </w:tc>
      </w:tr>
      <w:tr w:rsidR="00577DF5" w:rsidTr="00561098">
        <w:tc>
          <w:tcPr>
            <w:tcW w:w="9134" w:type="dxa"/>
            <w:gridSpan w:val="3"/>
            <w:shd w:val="clear" w:color="auto" w:fill="auto"/>
          </w:tcPr>
          <w:p w:rsidR="00577DF5" w:rsidRPr="00466212" w:rsidRDefault="00577DF5" w:rsidP="00561098">
            <w:pPr>
              <w:rPr>
                <w:rFonts w:cstheme="minorHAnsi"/>
                <w:color w:val="00B050"/>
              </w:rPr>
            </w:pPr>
            <w:r w:rsidRPr="00466212">
              <w:rPr>
                <w:rFonts w:cstheme="minorHAnsi"/>
                <w:b/>
              </w:rPr>
              <w:t>Strategic Objectives:</w:t>
            </w:r>
            <w:r>
              <w:rPr>
                <w:rFonts w:cstheme="minorHAnsi"/>
                <w:b/>
              </w:rPr>
              <w:t xml:space="preserve"> </w:t>
            </w:r>
          </w:p>
        </w:tc>
      </w:tr>
    </w:tbl>
    <w:p w:rsidR="00577DF5" w:rsidRDefault="00577DF5" w:rsidP="00577DF5">
      <w:pPr>
        <w:spacing w:after="0" w:line="240" w:lineRule="auto"/>
        <w:rPr>
          <w:highlight w:val="yellow"/>
        </w:rPr>
      </w:pPr>
    </w:p>
    <w:p w:rsidR="00577DF5" w:rsidRDefault="00577DF5" w:rsidP="00577DF5">
      <w:pPr>
        <w:spacing w:after="0" w:line="240" w:lineRule="auto"/>
      </w:pPr>
      <w:r w:rsidRPr="006D13DC">
        <w:t>SUPPLEMENTARY TEXT</w:t>
      </w:r>
    </w:p>
    <w:p w:rsidR="00577DF5" w:rsidRDefault="00577DF5" w:rsidP="00577DF5">
      <w:pPr>
        <w:spacing w:after="0" w:line="240" w:lineRule="auto"/>
      </w:pPr>
      <w:r w:rsidRPr="006D13DC">
        <w:t>Suggestion for data table…</w:t>
      </w:r>
    </w:p>
    <w:p w:rsidR="00577DF5" w:rsidRDefault="00577DF5" w:rsidP="00577DF5">
      <w:pPr>
        <w:spacing w:after="0" w:line="240" w:lineRule="auto"/>
      </w:pPr>
    </w:p>
    <w:tbl>
      <w:tblPr>
        <w:tblStyle w:val="TableGrid"/>
        <w:tblW w:w="0" w:type="auto"/>
        <w:tblInd w:w="108" w:type="dxa"/>
        <w:tblLook w:val="04A0" w:firstRow="1" w:lastRow="0" w:firstColumn="1" w:lastColumn="0" w:noHBand="0" w:noVBand="1"/>
      </w:tblPr>
      <w:tblGrid>
        <w:gridCol w:w="1660"/>
        <w:gridCol w:w="1314"/>
        <w:gridCol w:w="1448"/>
        <w:gridCol w:w="1097"/>
        <w:gridCol w:w="964"/>
        <w:gridCol w:w="1318"/>
        <w:gridCol w:w="1333"/>
      </w:tblGrid>
      <w:tr w:rsidR="00577DF5" w:rsidTr="00561098">
        <w:tc>
          <w:tcPr>
            <w:tcW w:w="1660" w:type="dxa"/>
          </w:tcPr>
          <w:p w:rsidR="00577DF5" w:rsidRDefault="00577DF5" w:rsidP="00561098">
            <w:r>
              <w:t>Type of development</w:t>
            </w:r>
          </w:p>
        </w:tc>
        <w:tc>
          <w:tcPr>
            <w:tcW w:w="1314" w:type="dxa"/>
          </w:tcPr>
          <w:p w:rsidR="00577DF5" w:rsidRDefault="00577DF5" w:rsidP="00561098">
            <w:r>
              <w:t>Appropriate</w:t>
            </w:r>
          </w:p>
        </w:tc>
        <w:tc>
          <w:tcPr>
            <w:tcW w:w="1448" w:type="dxa"/>
          </w:tcPr>
          <w:p w:rsidR="00577DF5" w:rsidRDefault="00577DF5" w:rsidP="00561098">
            <w:r>
              <w:t>Inappropriate</w:t>
            </w:r>
          </w:p>
        </w:tc>
        <w:tc>
          <w:tcPr>
            <w:tcW w:w="1097" w:type="dxa"/>
          </w:tcPr>
          <w:p w:rsidR="00577DF5" w:rsidRDefault="00577DF5" w:rsidP="00561098">
            <w:r>
              <w:t>Approved</w:t>
            </w:r>
          </w:p>
        </w:tc>
        <w:tc>
          <w:tcPr>
            <w:tcW w:w="964" w:type="dxa"/>
          </w:tcPr>
          <w:p w:rsidR="00577DF5" w:rsidRDefault="00577DF5" w:rsidP="00561098">
            <w:r>
              <w:t>Refused</w:t>
            </w:r>
          </w:p>
        </w:tc>
        <w:tc>
          <w:tcPr>
            <w:tcW w:w="1318" w:type="dxa"/>
          </w:tcPr>
          <w:p w:rsidR="00577DF5" w:rsidRDefault="00577DF5" w:rsidP="00561098">
            <w:r>
              <w:t>Allowed on Appeal</w:t>
            </w:r>
          </w:p>
        </w:tc>
        <w:tc>
          <w:tcPr>
            <w:tcW w:w="1333" w:type="dxa"/>
          </w:tcPr>
          <w:p w:rsidR="00577DF5" w:rsidRDefault="00577DF5" w:rsidP="00561098">
            <w:r>
              <w:t>Dismissed at Appeal</w:t>
            </w:r>
          </w:p>
        </w:tc>
      </w:tr>
      <w:tr w:rsidR="00577DF5" w:rsidTr="00561098">
        <w:tc>
          <w:tcPr>
            <w:tcW w:w="1660" w:type="dxa"/>
          </w:tcPr>
          <w:p w:rsidR="00577DF5" w:rsidRDefault="00577DF5" w:rsidP="00561098">
            <w:r>
              <w:t>New buildings (agriculture/ forestry)</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r w:rsidR="00577DF5" w:rsidTr="00561098">
        <w:tc>
          <w:tcPr>
            <w:tcW w:w="1660" w:type="dxa"/>
          </w:tcPr>
          <w:p w:rsidR="00577DF5" w:rsidRDefault="00577DF5" w:rsidP="00561098">
            <w:r>
              <w:t>Small scale recreation</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r w:rsidR="00577DF5" w:rsidTr="00561098">
        <w:tc>
          <w:tcPr>
            <w:tcW w:w="1660" w:type="dxa"/>
          </w:tcPr>
          <w:p w:rsidR="00577DF5" w:rsidRDefault="00577DF5" w:rsidP="00561098">
            <w:r>
              <w:t>To support existing/ new enterprise</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r w:rsidR="00577DF5" w:rsidTr="00561098">
        <w:tc>
          <w:tcPr>
            <w:tcW w:w="1660" w:type="dxa"/>
          </w:tcPr>
          <w:p w:rsidR="00577DF5" w:rsidRDefault="00577DF5" w:rsidP="00561098">
            <w:r>
              <w:t>Reuse of existing building</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r w:rsidR="00577DF5" w:rsidTr="00561098">
        <w:tc>
          <w:tcPr>
            <w:tcW w:w="1660" w:type="dxa"/>
          </w:tcPr>
          <w:p w:rsidR="00577DF5" w:rsidRDefault="00577DF5" w:rsidP="00561098">
            <w:r>
              <w:t>Replacement buildings</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r w:rsidR="00577DF5" w:rsidTr="00561098">
        <w:tc>
          <w:tcPr>
            <w:tcW w:w="1660" w:type="dxa"/>
          </w:tcPr>
          <w:p w:rsidR="00577DF5" w:rsidRDefault="00577DF5" w:rsidP="00561098">
            <w:r>
              <w:t>Extensions to resi</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r w:rsidR="00577DF5" w:rsidTr="00561098">
        <w:tc>
          <w:tcPr>
            <w:tcW w:w="1660" w:type="dxa"/>
          </w:tcPr>
          <w:p w:rsidR="00577DF5" w:rsidRDefault="00577DF5" w:rsidP="00561098">
            <w:r>
              <w:t>Extensions to non-resi</w:t>
            </w:r>
          </w:p>
        </w:tc>
        <w:tc>
          <w:tcPr>
            <w:tcW w:w="1314" w:type="dxa"/>
          </w:tcPr>
          <w:p w:rsidR="00577DF5" w:rsidRDefault="00577DF5" w:rsidP="00561098"/>
        </w:tc>
        <w:tc>
          <w:tcPr>
            <w:tcW w:w="1448" w:type="dxa"/>
          </w:tcPr>
          <w:p w:rsidR="00577DF5" w:rsidRDefault="00577DF5" w:rsidP="00561098"/>
        </w:tc>
        <w:tc>
          <w:tcPr>
            <w:tcW w:w="1097" w:type="dxa"/>
          </w:tcPr>
          <w:p w:rsidR="00577DF5" w:rsidRDefault="00577DF5" w:rsidP="00561098"/>
        </w:tc>
        <w:tc>
          <w:tcPr>
            <w:tcW w:w="964" w:type="dxa"/>
          </w:tcPr>
          <w:p w:rsidR="00577DF5" w:rsidRDefault="00577DF5" w:rsidP="00561098"/>
        </w:tc>
        <w:tc>
          <w:tcPr>
            <w:tcW w:w="1318" w:type="dxa"/>
          </w:tcPr>
          <w:p w:rsidR="00577DF5" w:rsidRDefault="00577DF5" w:rsidP="00561098"/>
        </w:tc>
        <w:tc>
          <w:tcPr>
            <w:tcW w:w="1333" w:type="dxa"/>
          </w:tcPr>
          <w:p w:rsidR="00577DF5" w:rsidRDefault="00577DF5" w:rsidP="00561098"/>
        </w:tc>
      </w:tr>
    </w:tbl>
    <w:p w:rsidR="00577DF5" w:rsidRPr="006D13DC" w:rsidRDefault="00577DF5" w:rsidP="00577DF5">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7A04B5" w:rsidTr="00561098">
        <w:tc>
          <w:tcPr>
            <w:tcW w:w="9134" w:type="dxa"/>
            <w:gridSpan w:val="3"/>
            <w:shd w:val="clear" w:color="auto" w:fill="D9D9D9" w:themeFill="background1" w:themeFillShade="D9"/>
          </w:tcPr>
          <w:p w:rsidR="007A04B5" w:rsidRPr="00EE68A5" w:rsidRDefault="007A04B5" w:rsidP="007A04B5">
            <w:r w:rsidRPr="00FA14A2">
              <w:rPr>
                <w:b/>
              </w:rPr>
              <w:t xml:space="preserve">Policy </w:t>
            </w:r>
            <w:r>
              <w:rPr>
                <w:b/>
              </w:rPr>
              <w:t>10</w:t>
            </w:r>
            <w:r>
              <w:t xml:space="preserve"> Rural Workers Dwellings</w:t>
            </w:r>
          </w:p>
        </w:tc>
      </w:tr>
      <w:tr w:rsidR="007A04B5" w:rsidTr="00561098">
        <w:tc>
          <w:tcPr>
            <w:tcW w:w="4253" w:type="dxa"/>
            <w:shd w:val="clear" w:color="auto" w:fill="D9D9D9" w:themeFill="background1" w:themeFillShade="D9"/>
          </w:tcPr>
          <w:p w:rsidR="007A04B5" w:rsidRDefault="007A04B5" w:rsidP="007A04B5">
            <w:r w:rsidRPr="00593564">
              <w:rPr>
                <w:rFonts w:cstheme="minorHAnsi"/>
              </w:rPr>
              <w:t>N</w:t>
            </w:r>
            <w:r>
              <w:rPr>
                <w:rFonts w:cstheme="minorHAnsi"/>
              </w:rPr>
              <w:t xml:space="preserve">o. </w:t>
            </w:r>
            <w:r>
              <w:t>of dwellings approved on Green Belt/ Open Countryside land</w:t>
            </w:r>
          </w:p>
        </w:tc>
        <w:tc>
          <w:tcPr>
            <w:tcW w:w="3969" w:type="dxa"/>
          </w:tcPr>
          <w:p w:rsidR="007A04B5" w:rsidRDefault="007A04B5" w:rsidP="00561098"/>
        </w:tc>
        <w:tc>
          <w:tcPr>
            <w:tcW w:w="912" w:type="dxa"/>
          </w:tcPr>
          <w:p w:rsidR="007A04B5" w:rsidRDefault="007A04B5" w:rsidP="00561098">
            <w:pPr>
              <w:jc w:val="center"/>
            </w:pPr>
          </w:p>
        </w:tc>
      </w:tr>
      <w:tr w:rsidR="007A04B5" w:rsidTr="00561098">
        <w:tc>
          <w:tcPr>
            <w:tcW w:w="4253" w:type="dxa"/>
            <w:shd w:val="clear" w:color="auto" w:fill="D9D9D9" w:themeFill="background1" w:themeFillShade="D9"/>
          </w:tcPr>
          <w:p w:rsidR="007A04B5" w:rsidRDefault="007A04B5" w:rsidP="00561098">
            <w:r>
              <w:t>% of planning applications approved on Green Belt/ Open Countryside land</w:t>
            </w:r>
          </w:p>
        </w:tc>
        <w:tc>
          <w:tcPr>
            <w:tcW w:w="3969" w:type="dxa"/>
          </w:tcPr>
          <w:p w:rsidR="007A04B5" w:rsidRDefault="007A04B5" w:rsidP="00561098"/>
        </w:tc>
        <w:tc>
          <w:tcPr>
            <w:tcW w:w="912" w:type="dxa"/>
          </w:tcPr>
          <w:p w:rsidR="007A04B5" w:rsidRDefault="007A04B5" w:rsidP="00561098">
            <w:pPr>
              <w:jc w:val="center"/>
            </w:pPr>
          </w:p>
        </w:tc>
      </w:tr>
      <w:tr w:rsidR="007A04B5" w:rsidTr="00561098">
        <w:tc>
          <w:tcPr>
            <w:tcW w:w="4253" w:type="dxa"/>
            <w:shd w:val="clear" w:color="auto" w:fill="D9D9D9" w:themeFill="background1" w:themeFillShade="D9"/>
          </w:tcPr>
          <w:p w:rsidR="007A04B5" w:rsidRDefault="007A04B5" w:rsidP="00561098">
            <w:r w:rsidRPr="00593564">
              <w:rPr>
                <w:rFonts w:cstheme="minorHAnsi"/>
              </w:rPr>
              <w:t>N</w:t>
            </w:r>
            <w:r>
              <w:rPr>
                <w:rFonts w:cstheme="minorHAnsi"/>
              </w:rPr>
              <w:t xml:space="preserve">o. </w:t>
            </w:r>
            <w:r>
              <w:t>of planning applications refused on Green Belt/ Open Countryside land</w:t>
            </w:r>
          </w:p>
        </w:tc>
        <w:tc>
          <w:tcPr>
            <w:tcW w:w="3969" w:type="dxa"/>
          </w:tcPr>
          <w:p w:rsidR="007A04B5" w:rsidRDefault="007A04B5" w:rsidP="00561098"/>
        </w:tc>
        <w:tc>
          <w:tcPr>
            <w:tcW w:w="912" w:type="dxa"/>
          </w:tcPr>
          <w:p w:rsidR="007A04B5" w:rsidRDefault="007A04B5" w:rsidP="00561098">
            <w:pPr>
              <w:jc w:val="center"/>
            </w:pPr>
          </w:p>
        </w:tc>
      </w:tr>
      <w:tr w:rsidR="007A04B5" w:rsidTr="00561098">
        <w:tc>
          <w:tcPr>
            <w:tcW w:w="4253" w:type="dxa"/>
            <w:shd w:val="clear" w:color="auto" w:fill="D9D9D9" w:themeFill="background1" w:themeFillShade="D9"/>
          </w:tcPr>
          <w:p w:rsidR="007A04B5" w:rsidRDefault="007A04B5" w:rsidP="00561098">
            <w:r>
              <w:t>% of planning applications refused on Green Belt/ Open Countryside land</w:t>
            </w:r>
          </w:p>
        </w:tc>
        <w:tc>
          <w:tcPr>
            <w:tcW w:w="3969" w:type="dxa"/>
          </w:tcPr>
          <w:p w:rsidR="007A04B5" w:rsidRDefault="007A04B5" w:rsidP="00561098"/>
        </w:tc>
        <w:tc>
          <w:tcPr>
            <w:tcW w:w="912" w:type="dxa"/>
          </w:tcPr>
          <w:p w:rsidR="007A04B5" w:rsidRDefault="007A04B5" w:rsidP="00561098">
            <w:pPr>
              <w:jc w:val="center"/>
            </w:pPr>
          </w:p>
        </w:tc>
      </w:tr>
      <w:tr w:rsidR="007A04B5" w:rsidTr="00561098">
        <w:tc>
          <w:tcPr>
            <w:tcW w:w="4253" w:type="dxa"/>
            <w:shd w:val="clear" w:color="auto" w:fill="D9D9D9" w:themeFill="background1" w:themeFillShade="D9"/>
          </w:tcPr>
          <w:p w:rsidR="007A04B5" w:rsidRDefault="007A04B5" w:rsidP="00561098">
            <w:r w:rsidRPr="00593564">
              <w:rPr>
                <w:rFonts w:cstheme="minorHAnsi"/>
              </w:rPr>
              <w:t>N</w:t>
            </w:r>
            <w:r>
              <w:rPr>
                <w:rFonts w:cstheme="minorHAnsi"/>
              </w:rPr>
              <w:t xml:space="preserve">o. </w:t>
            </w:r>
            <w:r>
              <w:t>of appeals upheld / dismissed on Green Belt/ Open Countryside land</w:t>
            </w:r>
          </w:p>
        </w:tc>
        <w:tc>
          <w:tcPr>
            <w:tcW w:w="3969" w:type="dxa"/>
          </w:tcPr>
          <w:p w:rsidR="007A04B5" w:rsidRDefault="007A04B5" w:rsidP="00561098"/>
        </w:tc>
        <w:tc>
          <w:tcPr>
            <w:tcW w:w="912" w:type="dxa"/>
          </w:tcPr>
          <w:p w:rsidR="007A04B5" w:rsidRDefault="007A04B5" w:rsidP="00561098">
            <w:pPr>
              <w:jc w:val="center"/>
            </w:pPr>
          </w:p>
        </w:tc>
      </w:tr>
      <w:tr w:rsidR="007A04B5" w:rsidTr="00561098">
        <w:tc>
          <w:tcPr>
            <w:tcW w:w="9134" w:type="dxa"/>
            <w:gridSpan w:val="3"/>
            <w:shd w:val="clear" w:color="auto" w:fill="auto"/>
          </w:tcPr>
          <w:p w:rsidR="007A04B5" w:rsidRPr="00466212" w:rsidRDefault="007A04B5" w:rsidP="00561098">
            <w:pPr>
              <w:rPr>
                <w:rFonts w:cstheme="minorHAnsi"/>
                <w:color w:val="00B050"/>
              </w:rPr>
            </w:pPr>
            <w:r w:rsidRPr="00466212">
              <w:rPr>
                <w:rFonts w:cstheme="minorHAnsi"/>
                <w:b/>
              </w:rPr>
              <w:t>Strategic Objectives:</w:t>
            </w:r>
            <w:r>
              <w:rPr>
                <w:rFonts w:cstheme="minorHAnsi"/>
                <w:b/>
              </w:rPr>
              <w:t xml:space="preserve"> </w:t>
            </w:r>
          </w:p>
        </w:tc>
      </w:tr>
    </w:tbl>
    <w:p w:rsidR="007A04B5" w:rsidRDefault="007A04B5" w:rsidP="007A04B5">
      <w:pPr>
        <w:spacing w:after="0" w:line="240" w:lineRule="auto"/>
        <w:rPr>
          <w:highlight w:val="yellow"/>
        </w:rPr>
      </w:pPr>
    </w:p>
    <w:p w:rsidR="007A04B5" w:rsidRDefault="007A04B5" w:rsidP="007A04B5">
      <w:pPr>
        <w:spacing w:after="0" w:line="240" w:lineRule="auto"/>
      </w:pPr>
      <w:r w:rsidRPr="006D13DC">
        <w:t>SUPPLEMENTARY TEXT</w:t>
      </w:r>
    </w:p>
    <w:p w:rsidR="009668B3" w:rsidRDefault="009668B3" w:rsidP="009668B3">
      <w:pPr>
        <w:spacing w:after="0" w:line="240" w:lineRule="auto"/>
      </w:pPr>
    </w:p>
    <w:p w:rsidR="00593564" w:rsidRDefault="00006019" w:rsidP="00593564">
      <w:pPr>
        <w:spacing w:after="100" w:afterAutospacing="1" w:line="240" w:lineRule="auto"/>
        <w:rPr>
          <w:b/>
        </w:rPr>
      </w:pPr>
      <w:r>
        <w:rPr>
          <w:b/>
        </w:rPr>
        <w:t>Creating and Sustaining a Green Environment</w:t>
      </w:r>
    </w:p>
    <w:tbl>
      <w:tblPr>
        <w:tblStyle w:val="TableGrid"/>
        <w:tblW w:w="0" w:type="auto"/>
        <w:tblInd w:w="108" w:type="dxa"/>
        <w:tblLook w:val="04A0" w:firstRow="1" w:lastRow="0" w:firstColumn="1" w:lastColumn="0" w:noHBand="0" w:noVBand="1"/>
      </w:tblPr>
      <w:tblGrid>
        <w:gridCol w:w="4253"/>
        <w:gridCol w:w="3969"/>
        <w:gridCol w:w="912"/>
      </w:tblGrid>
      <w:tr w:rsidR="00E34238" w:rsidTr="00561098">
        <w:tc>
          <w:tcPr>
            <w:tcW w:w="9134" w:type="dxa"/>
            <w:gridSpan w:val="3"/>
            <w:shd w:val="clear" w:color="auto" w:fill="D9D9D9" w:themeFill="background1" w:themeFillShade="D9"/>
          </w:tcPr>
          <w:p w:rsidR="00E34238" w:rsidRPr="00EE68A5" w:rsidRDefault="00E34238" w:rsidP="00E34238">
            <w:r w:rsidRPr="00FA14A2">
              <w:rPr>
                <w:b/>
              </w:rPr>
              <w:t xml:space="preserve">Policy </w:t>
            </w:r>
            <w:r>
              <w:rPr>
                <w:b/>
              </w:rPr>
              <w:t xml:space="preserve">11 </w:t>
            </w:r>
            <w:r>
              <w:t>Green Infrastructure</w:t>
            </w:r>
          </w:p>
        </w:tc>
      </w:tr>
      <w:tr w:rsidR="00E34238" w:rsidTr="00561098">
        <w:tc>
          <w:tcPr>
            <w:tcW w:w="4253" w:type="dxa"/>
            <w:shd w:val="clear" w:color="auto" w:fill="D9D9D9" w:themeFill="background1" w:themeFillShade="D9"/>
          </w:tcPr>
          <w:p w:rsidR="00E34238" w:rsidRPr="00872EB1" w:rsidRDefault="00E34238" w:rsidP="00561098">
            <w:pPr>
              <w:autoSpaceDE w:val="0"/>
              <w:autoSpaceDN w:val="0"/>
              <w:adjustRightInd w:val="0"/>
              <w:rPr>
                <w:rFonts w:cstheme="minorHAnsi"/>
              </w:rPr>
            </w:pPr>
            <w:commentRangeStart w:id="3"/>
            <w:r>
              <w:rPr>
                <w:rFonts w:cstheme="minorHAnsi"/>
              </w:rPr>
              <w:t>Progress of the Redditch Borough GI Strategy</w:t>
            </w:r>
            <w:commentRangeEnd w:id="3"/>
            <w:r>
              <w:rPr>
                <w:rStyle w:val="CommentReference"/>
              </w:rPr>
              <w:commentReference w:id="3"/>
            </w:r>
          </w:p>
        </w:tc>
        <w:tc>
          <w:tcPr>
            <w:tcW w:w="3969" w:type="dxa"/>
          </w:tcPr>
          <w:p w:rsidR="00E34238" w:rsidRDefault="00E34238" w:rsidP="00561098"/>
        </w:tc>
        <w:tc>
          <w:tcPr>
            <w:tcW w:w="912" w:type="dxa"/>
          </w:tcPr>
          <w:p w:rsidR="00E34238" w:rsidRDefault="00E34238" w:rsidP="00561098">
            <w:pPr>
              <w:jc w:val="center"/>
            </w:pPr>
          </w:p>
        </w:tc>
      </w:tr>
      <w:tr w:rsidR="00E34238" w:rsidTr="00561098">
        <w:tc>
          <w:tcPr>
            <w:tcW w:w="4253" w:type="dxa"/>
            <w:shd w:val="clear" w:color="auto" w:fill="D9D9D9" w:themeFill="background1" w:themeFillShade="D9"/>
          </w:tcPr>
          <w:p w:rsidR="00E34238" w:rsidRDefault="00E34238" w:rsidP="00561098">
            <w:pPr>
              <w:autoSpaceDE w:val="0"/>
              <w:autoSpaceDN w:val="0"/>
              <w:adjustRightInd w:val="0"/>
              <w:rPr>
                <w:rFonts w:cstheme="minorHAnsi"/>
              </w:rPr>
            </w:pPr>
            <w:r>
              <w:rPr>
                <w:rFonts w:cstheme="minorHAnsi"/>
              </w:rPr>
              <w:t>No.</w:t>
            </w:r>
            <w:r w:rsidRPr="001F7B63">
              <w:rPr>
                <w:rFonts w:cstheme="minorHAnsi"/>
              </w:rPr>
              <w:t xml:space="preserve"> of applicati</w:t>
            </w:r>
            <w:r>
              <w:rPr>
                <w:rFonts w:cstheme="minorHAnsi"/>
              </w:rPr>
              <w:t xml:space="preserve">ons that contribute towards the </w:t>
            </w:r>
            <w:r w:rsidRPr="001F7B63">
              <w:rPr>
                <w:rFonts w:cstheme="minorHAnsi"/>
              </w:rPr>
              <w:t>Worcestershire Green Infrastructure Strategy</w:t>
            </w:r>
          </w:p>
        </w:tc>
        <w:tc>
          <w:tcPr>
            <w:tcW w:w="3969" w:type="dxa"/>
          </w:tcPr>
          <w:p w:rsidR="00E34238" w:rsidRDefault="00E34238" w:rsidP="00561098"/>
        </w:tc>
        <w:tc>
          <w:tcPr>
            <w:tcW w:w="912" w:type="dxa"/>
          </w:tcPr>
          <w:p w:rsidR="00E34238" w:rsidRDefault="00E34238" w:rsidP="00561098">
            <w:pPr>
              <w:jc w:val="center"/>
            </w:pPr>
          </w:p>
        </w:tc>
      </w:tr>
      <w:tr w:rsidR="00E34238" w:rsidTr="00561098">
        <w:tc>
          <w:tcPr>
            <w:tcW w:w="9134" w:type="dxa"/>
            <w:gridSpan w:val="3"/>
            <w:shd w:val="clear" w:color="auto" w:fill="auto"/>
          </w:tcPr>
          <w:p w:rsidR="00E34238" w:rsidRPr="00466212" w:rsidRDefault="00E34238" w:rsidP="00561098">
            <w:pPr>
              <w:rPr>
                <w:rFonts w:cstheme="minorHAnsi"/>
                <w:color w:val="00B050"/>
              </w:rPr>
            </w:pPr>
            <w:r w:rsidRPr="00466212">
              <w:rPr>
                <w:rFonts w:cstheme="minorHAnsi"/>
                <w:b/>
              </w:rPr>
              <w:t>Strategic Objectives:</w:t>
            </w:r>
            <w:r>
              <w:rPr>
                <w:rFonts w:cstheme="minorHAnsi"/>
                <w:b/>
              </w:rPr>
              <w:t xml:space="preserve"> </w:t>
            </w:r>
          </w:p>
        </w:tc>
      </w:tr>
    </w:tbl>
    <w:p w:rsidR="00E34238" w:rsidRPr="00593564" w:rsidRDefault="00E34238" w:rsidP="00E34238">
      <w:pPr>
        <w:tabs>
          <w:tab w:val="left" w:pos="2223"/>
        </w:tabs>
        <w:spacing w:after="0" w:line="240" w:lineRule="auto"/>
      </w:pPr>
      <w:r w:rsidRPr="00593564">
        <w:tab/>
      </w:r>
    </w:p>
    <w:p w:rsidR="00E34238" w:rsidRDefault="00E34238" w:rsidP="00E34238">
      <w:pPr>
        <w:spacing w:after="100" w:afterAutospacing="1" w:line="240" w:lineRule="auto"/>
      </w:pPr>
      <w:r w:rsidRPr="00A720DB">
        <w:t>SUPPLEMENTARY TEXT</w:t>
      </w:r>
    </w:p>
    <w:tbl>
      <w:tblPr>
        <w:tblStyle w:val="TableGrid"/>
        <w:tblW w:w="0" w:type="auto"/>
        <w:tblInd w:w="108" w:type="dxa"/>
        <w:tblLook w:val="04A0" w:firstRow="1" w:lastRow="0" w:firstColumn="1" w:lastColumn="0" w:noHBand="0" w:noVBand="1"/>
      </w:tblPr>
      <w:tblGrid>
        <w:gridCol w:w="4253"/>
        <w:gridCol w:w="3969"/>
        <w:gridCol w:w="912"/>
      </w:tblGrid>
      <w:tr w:rsidR="00A720DB" w:rsidTr="00561098">
        <w:tc>
          <w:tcPr>
            <w:tcW w:w="9134" w:type="dxa"/>
            <w:gridSpan w:val="3"/>
            <w:shd w:val="clear" w:color="auto" w:fill="D9D9D9" w:themeFill="background1" w:themeFillShade="D9"/>
          </w:tcPr>
          <w:p w:rsidR="00A720DB" w:rsidRDefault="00A720DB" w:rsidP="00A720DB">
            <w:r w:rsidRPr="00FA14A2">
              <w:rPr>
                <w:b/>
              </w:rPr>
              <w:lastRenderedPageBreak/>
              <w:t xml:space="preserve">Policy </w:t>
            </w:r>
            <w:r>
              <w:rPr>
                <w:b/>
              </w:rPr>
              <w:t xml:space="preserve">12 </w:t>
            </w:r>
            <w:r>
              <w:t>Open Space Provision</w:t>
            </w:r>
          </w:p>
          <w:p w:rsidR="00621B5C" w:rsidRPr="00EE68A5" w:rsidRDefault="00621B5C" w:rsidP="00A720DB">
            <w:r w:rsidRPr="00621B5C">
              <w:rPr>
                <w:b/>
              </w:rPr>
              <w:t>Policy 13</w:t>
            </w:r>
            <w:r>
              <w:t xml:space="preserve"> Primarily Open Space</w:t>
            </w:r>
          </w:p>
        </w:tc>
      </w:tr>
      <w:tr w:rsidR="000264F1" w:rsidTr="00561098">
        <w:tc>
          <w:tcPr>
            <w:tcW w:w="4253" w:type="dxa"/>
            <w:shd w:val="clear" w:color="auto" w:fill="D9D9D9" w:themeFill="background1" w:themeFillShade="D9"/>
          </w:tcPr>
          <w:p w:rsidR="000264F1" w:rsidRDefault="000264F1" w:rsidP="00A720DB">
            <w:pPr>
              <w:autoSpaceDE w:val="0"/>
              <w:autoSpaceDN w:val="0"/>
              <w:adjustRightInd w:val="0"/>
              <w:rPr>
                <w:rFonts w:cstheme="minorHAnsi"/>
              </w:rPr>
            </w:pPr>
            <w:r>
              <w:rPr>
                <w:rFonts w:cstheme="minorHAnsi"/>
              </w:rPr>
              <w:t>Open space standard at adoption of BORLP4</w:t>
            </w:r>
          </w:p>
        </w:tc>
        <w:tc>
          <w:tcPr>
            <w:tcW w:w="3969" w:type="dxa"/>
          </w:tcPr>
          <w:p w:rsidR="000264F1" w:rsidRDefault="000264F1" w:rsidP="00561098"/>
        </w:tc>
        <w:tc>
          <w:tcPr>
            <w:tcW w:w="912" w:type="dxa"/>
          </w:tcPr>
          <w:p w:rsidR="000264F1" w:rsidRDefault="000264F1" w:rsidP="00561098">
            <w:pPr>
              <w:jc w:val="center"/>
            </w:pPr>
          </w:p>
        </w:tc>
      </w:tr>
      <w:tr w:rsidR="000264F1" w:rsidTr="00561098">
        <w:tc>
          <w:tcPr>
            <w:tcW w:w="4253" w:type="dxa"/>
            <w:shd w:val="clear" w:color="auto" w:fill="D9D9D9" w:themeFill="background1" w:themeFillShade="D9"/>
          </w:tcPr>
          <w:p w:rsidR="000264F1" w:rsidRDefault="000264F1" w:rsidP="00A720DB">
            <w:pPr>
              <w:autoSpaceDE w:val="0"/>
              <w:autoSpaceDN w:val="0"/>
              <w:adjustRightInd w:val="0"/>
              <w:rPr>
                <w:rFonts w:cstheme="minorHAnsi"/>
              </w:rPr>
            </w:pPr>
            <w:r>
              <w:rPr>
                <w:rFonts w:cstheme="minorHAnsi"/>
              </w:rPr>
              <w:t xml:space="preserve">Current open space standard </w:t>
            </w:r>
          </w:p>
        </w:tc>
        <w:tc>
          <w:tcPr>
            <w:tcW w:w="3969" w:type="dxa"/>
          </w:tcPr>
          <w:p w:rsidR="000264F1" w:rsidRDefault="000264F1" w:rsidP="00561098"/>
        </w:tc>
        <w:tc>
          <w:tcPr>
            <w:tcW w:w="912" w:type="dxa"/>
          </w:tcPr>
          <w:p w:rsidR="000264F1" w:rsidRDefault="000264F1" w:rsidP="00561098">
            <w:pPr>
              <w:jc w:val="center"/>
            </w:pPr>
          </w:p>
        </w:tc>
      </w:tr>
      <w:tr w:rsidR="00A720DB" w:rsidTr="00561098">
        <w:tc>
          <w:tcPr>
            <w:tcW w:w="4253" w:type="dxa"/>
            <w:shd w:val="clear" w:color="auto" w:fill="D9D9D9" w:themeFill="background1" w:themeFillShade="D9"/>
          </w:tcPr>
          <w:p w:rsidR="00A720DB" w:rsidRPr="00872EB1" w:rsidRDefault="00A720DB" w:rsidP="00A720DB">
            <w:pPr>
              <w:autoSpaceDE w:val="0"/>
              <w:autoSpaceDN w:val="0"/>
              <w:adjustRightInd w:val="0"/>
              <w:rPr>
                <w:rFonts w:cstheme="minorHAnsi"/>
              </w:rPr>
            </w:pPr>
            <w:r>
              <w:rPr>
                <w:rFonts w:cstheme="minorHAnsi"/>
              </w:rPr>
              <w:t xml:space="preserve">Gains to open space provision </w:t>
            </w:r>
          </w:p>
        </w:tc>
        <w:tc>
          <w:tcPr>
            <w:tcW w:w="3969" w:type="dxa"/>
          </w:tcPr>
          <w:p w:rsidR="00A720DB" w:rsidRDefault="00A720DB" w:rsidP="00561098"/>
        </w:tc>
        <w:tc>
          <w:tcPr>
            <w:tcW w:w="912" w:type="dxa"/>
          </w:tcPr>
          <w:p w:rsidR="00A720DB" w:rsidRDefault="00A720DB" w:rsidP="00561098">
            <w:pPr>
              <w:jc w:val="center"/>
            </w:pPr>
          </w:p>
        </w:tc>
      </w:tr>
      <w:tr w:rsidR="00A720DB" w:rsidTr="00561098">
        <w:tc>
          <w:tcPr>
            <w:tcW w:w="4253" w:type="dxa"/>
            <w:shd w:val="clear" w:color="auto" w:fill="D9D9D9" w:themeFill="background1" w:themeFillShade="D9"/>
          </w:tcPr>
          <w:p w:rsidR="00A720DB" w:rsidRPr="00872EB1" w:rsidRDefault="00A720DB" w:rsidP="00621B5C">
            <w:pPr>
              <w:autoSpaceDE w:val="0"/>
              <w:autoSpaceDN w:val="0"/>
              <w:adjustRightInd w:val="0"/>
              <w:rPr>
                <w:rFonts w:cstheme="minorHAnsi"/>
              </w:rPr>
            </w:pPr>
            <w:r>
              <w:rPr>
                <w:rFonts w:cstheme="minorHAnsi"/>
              </w:rPr>
              <w:t xml:space="preserve">Losses </w:t>
            </w:r>
            <w:r w:rsidR="00621B5C">
              <w:rPr>
                <w:rFonts w:cstheme="minorHAnsi"/>
              </w:rPr>
              <w:t>of</w:t>
            </w:r>
            <w:r>
              <w:rPr>
                <w:rFonts w:cstheme="minorHAnsi"/>
              </w:rPr>
              <w:t xml:space="preserve"> open space provision</w:t>
            </w:r>
          </w:p>
        </w:tc>
        <w:tc>
          <w:tcPr>
            <w:tcW w:w="3969" w:type="dxa"/>
          </w:tcPr>
          <w:p w:rsidR="00A720DB" w:rsidRDefault="00A720DB" w:rsidP="00561098"/>
        </w:tc>
        <w:tc>
          <w:tcPr>
            <w:tcW w:w="912" w:type="dxa"/>
          </w:tcPr>
          <w:p w:rsidR="00A720DB" w:rsidRDefault="00A720DB" w:rsidP="00561098">
            <w:pPr>
              <w:jc w:val="center"/>
            </w:pPr>
          </w:p>
        </w:tc>
      </w:tr>
      <w:tr w:rsidR="00A720DB" w:rsidTr="00561098">
        <w:tc>
          <w:tcPr>
            <w:tcW w:w="4253" w:type="dxa"/>
            <w:shd w:val="clear" w:color="auto" w:fill="D9D9D9" w:themeFill="background1" w:themeFillShade="D9"/>
          </w:tcPr>
          <w:p w:rsidR="00A720DB" w:rsidRPr="007F29F6" w:rsidRDefault="00A720DB" w:rsidP="00A720DB">
            <w:pPr>
              <w:autoSpaceDE w:val="0"/>
              <w:autoSpaceDN w:val="0"/>
              <w:adjustRightInd w:val="0"/>
              <w:rPr>
                <w:rFonts w:cstheme="minorHAnsi"/>
              </w:rPr>
            </w:pPr>
            <w:r w:rsidRPr="007F29F6">
              <w:rPr>
                <w:rFonts w:cstheme="minorHAnsi"/>
              </w:rPr>
              <w:t>% of open space, allotments, spo</w:t>
            </w:r>
            <w:r>
              <w:rPr>
                <w:rFonts w:cstheme="minorHAnsi"/>
              </w:rPr>
              <w:t>rts and recreational facilities provided through</w:t>
            </w:r>
            <w:r w:rsidRPr="007F29F6">
              <w:rPr>
                <w:rFonts w:cstheme="minorHAnsi"/>
              </w:rPr>
              <w:t xml:space="preserve"> development</w:t>
            </w:r>
          </w:p>
        </w:tc>
        <w:tc>
          <w:tcPr>
            <w:tcW w:w="3969" w:type="dxa"/>
          </w:tcPr>
          <w:p w:rsidR="00A720DB" w:rsidRDefault="00A720DB" w:rsidP="00561098"/>
        </w:tc>
        <w:tc>
          <w:tcPr>
            <w:tcW w:w="912" w:type="dxa"/>
          </w:tcPr>
          <w:p w:rsidR="00A720DB" w:rsidRDefault="00A720DB" w:rsidP="00561098">
            <w:pPr>
              <w:jc w:val="center"/>
            </w:pPr>
          </w:p>
        </w:tc>
      </w:tr>
      <w:tr w:rsidR="00A720DB" w:rsidTr="00561098">
        <w:tc>
          <w:tcPr>
            <w:tcW w:w="4253" w:type="dxa"/>
            <w:shd w:val="clear" w:color="auto" w:fill="D9D9D9" w:themeFill="background1" w:themeFillShade="D9"/>
          </w:tcPr>
          <w:p w:rsidR="00A720DB" w:rsidRPr="007F29F6" w:rsidRDefault="00A720DB" w:rsidP="00561098">
            <w:pPr>
              <w:autoSpaceDE w:val="0"/>
              <w:autoSpaceDN w:val="0"/>
              <w:adjustRightInd w:val="0"/>
              <w:rPr>
                <w:rFonts w:cstheme="minorHAnsi"/>
              </w:rPr>
            </w:pPr>
            <w:r w:rsidRPr="007F29F6">
              <w:rPr>
                <w:rFonts w:cstheme="minorHAnsi"/>
              </w:rPr>
              <w:t>% of open space, allotments, spo</w:t>
            </w:r>
            <w:r>
              <w:rPr>
                <w:rFonts w:cstheme="minorHAnsi"/>
              </w:rPr>
              <w:t xml:space="preserve">rts and recreational facilities </w:t>
            </w:r>
            <w:r w:rsidRPr="007F29F6">
              <w:rPr>
                <w:rFonts w:cstheme="minorHAnsi"/>
              </w:rPr>
              <w:t>lost to development</w:t>
            </w:r>
          </w:p>
        </w:tc>
        <w:tc>
          <w:tcPr>
            <w:tcW w:w="3969" w:type="dxa"/>
          </w:tcPr>
          <w:p w:rsidR="00A720DB" w:rsidRDefault="00A720DB" w:rsidP="00561098"/>
        </w:tc>
        <w:tc>
          <w:tcPr>
            <w:tcW w:w="912" w:type="dxa"/>
          </w:tcPr>
          <w:p w:rsidR="00A720DB" w:rsidRDefault="00A720DB" w:rsidP="00561098">
            <w:pPr>
              <w:jc w:val="center"/>
            </w:pPr>
          </w:p>
        </w:tc>
      </w:tr>
      <w:tr w:rsidR="00A720DB" w:rsidTr="00561098">
        <w:tc>
          <w:tcPr>
            <w:tcW w:w="9134" w:type="dxa"/>
            <w:gridSpan w:val="3"/>
            <w:shd w:val="clear" w:color="auto" w:fill="auto"/>
          </w:tcPr>
          <w:p w:rsidR="00A720DB" w:rsidRPr="00466212" w:rsidRDefault="00A720DB" w:rsidP="00561098">
            <w:pPr>
              <w:rPr>
                <w:rFonts w:cstheme="minorHAnsi"/>
                <w:color w:val="00B050"/>
              </w:rPr>
            </w:pPr>
            <w:r w:rsidRPr="00466212">
              <w:rPr>
                <w:rFonts w:cstheme="minorHAnsi"/>
                <w:b/>
              </w:rPr>
              <w:t>Strategic Objectives:</w:t>
            </w:r>
            <w:r>
              <w:rPr>
                <w:rFonts w:cstheme="minorHAnsi"/>
                <w:b/>
              </w:rPr>
              <w:t xml:space="preserve"> </w:t>
            </w:r>
          </w:p>
        </w:tc>
      </w:tr>
    </w:tbl>
    <w:p w:rsidR="00A720DB" w:rsidRPr="00593564" w:rsidRDefault="00A720DB" w:rsidP="00A720DB">
      <w:pPr>
        <w:tabs>
          <w:tab w:val="left" w:pos="2223"/>
        </w:tabs>
        <w:spacing w:after="0" w:line="240" w:lineRule="auto"/>
      </w:pPr>
      <w:r w:rsidRPr="00593564">
        <w:tab/>
      </w:r>
    </w:p>
    <w:p w:rsidR="00A720DB" w:rsidRPr="00654624" w:rsidRDefault="00A720DB" w:rsidP="00A720DB">
      <w:pPr>
        <w:spacing w:after="100" w:afterAutospacing="1" w:line="240" w:lineRule="auto"/>
      </w:pPr>
      <w:r w:rsidRPr="00654624">
        <w:t>SUPPLEMENTARY TEXT</w:t>
      </w:r>
    </w:p>
    <w:p w:rsidR="00A720DB" w:rsidRDefault="000264F1" w:rsidP="00A720DB">
      <w:pPr>
        <w:spacing w:after="100" w:afterAutospacing="1" w:line="240" w:lineRule="auto"/>
      </w:pPr>
      <w:r w:rsidRPr="00654624">
        <w:t xml:space="preserve">ANNUAL OSNA UPDATES WILL POPULATE THIS AND WE </w:t>
      </w:r>
      <w:r w:rsidR="00A720DB" w:rsidRPr="00654624">
        <w:t xml:space="preserve">MAY BE ABLE TO PULL </w:t>
      </w:r>
      <w:r w:rsidRPr="00654624">
        <w:t>OS PROVISION/ CONTRIBUTIONS</w:t>
      </w:r>
      <w:r w:rsidR="00A720DB" w:rsidRPr="00654624">
        <w:t xml:space="preserve"> INFO FROM THE S106 MONITORING</w:t>
      </w:r>
    </w:p>
    <w:tbl>
      <w:tblPr>
        <w:tblStyle w:val="TableGrid"/>
        <w:tblW w:w="0" w:type="auto"/>
        <w:tblInd w:w="108" w:type="dxa"/>
        <w:tblLook w:val="04A0" w:firstRow="1" w:lastRow="0" w:firstColumn="1" w:lastColumn="0" w:noHBand="0" w:noVBand="1"/>
      </w:tblPr>
      <w:tblGrid>
        <w:gridCol w:w="4253"/>
        <w:gridCol w:w="3969"/>
        <w:gridCol w:w="912"/>
      </w:tblGrid>
      <w:tr w:rsidR="00621B5C" w:rsidTr="00561098">
        <w:tc>
          <w:tcPr>
            <w:tcW w:w="9134" w:type="dxa"/>
            <w:gridSpan w:val="3"/>
            <w:shd w:val="clear" w:color="auto" w:fill="D9D9D9" w:themeFill="background1" w:themeFillShade="D9"/>
          </w:tcPr>
          <w:p w:rsidR="00621B5C" w:rsidRPr="00EE68A5" w:rsidRDefault="00621B5C" w:rsidP="00621B5C">
            <w:r w:rsidRPr="00621B5C">
              <w:rPr>
                <w:b/>
              </w:rPr>
              <w:t>Policy 1</w:t>
            </w:r>
            <w:r>
              <w:rPr>
                <w:b/>
              </w:rPr>
              <w:t>4</w:t>
            </w:r>
            <w:r>
              <w:t xml:space="preserve"> Protection of Incidental Open Space</w:t>
            </w:r>
          </w:p>
        </w:tc>
      </w:tr>
      <w:tr w:rsidR="00621B5C" w:rsidTr="00561098">
        <w:tc>
          <w:tcPr>
            <w:tcW w:w="4253" w:type="dxa"/>
            <w:shd w:val="clear" w:color="auto" w:fill="D9D9D9" w:themeFill="background1" w:themeFillShade="D9"/>
          </w:tcPr>
          <w:p w:rsidR="00621B5C" w:rsidRPr="00872EB1" w:rsidRDefault="00621B5C" w:rsidP="00561098">
            <w:pPr>
              <w:autoSpaceDE w:val="0"/>
              <w:autoSpaceDN w:val="0"/>
              <w:adjustRightInd w:val="0"/>
              <w:rPr>
                <w:rFonts w:cstheme="minorHAnsi"/>
              </w:rPr>
            </w:pPr>
            <w:r>
              <w:rPr>
                <w:rFonts w:cstheme="minorHAnsi"/>
              </w:rPr>
              <w:t xml:space="preserve">Gains to incidental open space provision </w:t>
            </w:r>
          </w:p>
        </w:tc>
        <w:tc>
          <w:tcPr>
            <w:tcW w:w="3969" w:type="dxa"/>
          </w:tcPr>
          <w:p w:rsidR="00621B5C" w:rsidRDefault="00621B5C" w:rsidP="00561098"/>
        </w:tc>
        <w:tc>
          <w:tcPr>
            <w:tcW w:w="912" w:type="dxa"/>
          </w:tcPr>
          <w:p w:rsidR="00621B5C" w:rsidRDefault="00621B5C" w:rsidP="00561098">
            <w:pPr>
              <w:jc w:val="center"/>
            </w:pPr>
          </w:p>
        </w:tc>
      </w:tr>
      <w:tr w:rsidR="00621B5C" w:rsidTr="00561098">
        <w:tc>
          <w:tcPr>
            <w:tcW w:w="4253" w:type="dxa"/>
            <w:shd w:val="clear" w:color="auto" w:fill="D9D9D9" w:themeFill="background1" w:themeFillShade="D9"/>
          </w:tcPr>
          <w:p w:rsidR="00621B5C" w:rsidRPr="00872EB1" w:rsidRDefault="00621B5C" w:rsidP="00621B5C">
            <w:pPr>
              <w:autoSpaceDE w:val="0"/>
              <w:autoSpaceDN w:val="0"/>
              <w:adjustRightInd w:val="0"/>
              <w:rPr>
                <w:rFonts w:cstheme="minorHAnsi"/>
              </w:rPr>
            </w:pPr>
            <w:r>
              <w:rPr>
                <w:rFonts w:cstheme="minorHAnsi"/>
              </w:rPr>
              <w:t>Losses of incidental open space provision</w:t>
            </w:r>
          </w:p>
        </w:tc>
        <w:tc>
          <w:tcPr>
            <w:tcW w:w="3969" w:type="dxa"/>
          </w:tcPr>
          <w:p w:rsidR="00621B5C" w:rsidRDefault="00621B5C" w:rsidP="00561098"/>
        </w:tc>
        <w:tc>
          <w:tcPr>
            <w:tcW w:w="912" w:type="dxa"/>
          </w:tcPr>
          <w:p w:rsidR="00621B5C" w:rsidRDefault="00621B5C" w:rsidP="00561098">
            <w:pPr>
              <w:jc w:val="center"/>
            </w:pPr>
          </w:p>
        </w:tc>
      </w:tr>
      <w:tr w:rsidR="00621B5C" w:rsidTr="00561098">
        <w:tc>
          <w:tcPr>
            <w:tcW w:w="9134" w:type="dxa"/>
            <w:gridSpan w:val="3"/>
            <w:shd w:val="clear" w:color="auto" w:fill="auto"/>
          </w:tcPr>
          <w:p w:rsidR="00621B5C" w:rsidRPr="00466212" w:rsidRDefault="00621B5C" w:rsidP="00561098">
            <w:pPr>
              <w:rPr>
                <w:rFonts w:cstheme="minorHAnsi"/>
                <w:color w:val="00B050"/>
              </w:rPr>
            </w:pPr>
            <w:r w:rsidRPr="00466212">
              <w:rPr>
                <w:rFonts w:cstheme="minorHAnsi"/>
                <w:b/>
              </w:rPr>
              <w:t>Strategic Objectives:</w:t>
            </w:r>
            <w:r>
              <w:rPr>
                <w:rFonts w:cstheme="minorHAnsi"/>
                <w:b/>
              </w:rPr>
              <w:t xml:space="preserve"> </w:t>
            </w:r>
          </w:p>
        </w:tc>
      </w:tr>
    </w:tbl>
    <w:p w:rsidR="00621B5C" w:rsidRPr="00593564" w:rsidRDefault="00621B5C" w:rsidP="00621B5C">
      <w:pPr>
        <w:tabs>
          <w:tab w:val="left" w:pos="2223"/>
        </w:tabs>
        <w:spacing w:after="0" w:line="240" w:lineRule="auto"/>
      </w:pPr>
      <w:r w:rsidRPr="00593564">
        <w:tab/>
      </w:r>
    </w:p>
    <w:p w:rsidR="00621B5C" w:rsidRDefault="00621B5C" w:rsidP="00621B5C">
      <w:pPr>
        <w:spacing w:after="100" w:afterAutospacing="1" w:line="240" w:lineRule="auto"/>
      </w:pPr>
      <w:r w:rsidRPr="0065462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654624" w:rsidTr="00561098">
        <w:tc>
          <w:tcPr>
            <w:tcW w:w="9134" w:type="dxa"/>
            <w:gridSpan w:val="3"/>
            <w:shd w:val="clear" w:color="auto" w:fill="D9D9D9" w:themeFill="background1" w:themeFillShade="D9"/>
          </w:tcPr>
          <w:p w:rsidR="00654624" w:rsidRPr="00EE68A5" w:rsidRDefault="00654624" w:rsidP="00654624">
            <w:r w:rsidRPr="00FA14A2">
              <w:rPr>
                <w:b/>
              </w:rPr>
              <w:t xml:space="preserve">Policy </w:t>
            </w:r>
            <w:r>
              <w:rPr>
                <w:b/>
              </w:rPr>
              <w:t xml:space="preserve">15 </w:t>
            </w:r>
            <w:r>
              <w:t>Climate Change</w:t>
            </w:r>
          </w:p>
        </w:tc>
      </w:tr>
      <w:tr w:rsidR="00654624" w:rsidTr="00561098">
        <w:tc>
          <w:tcPr>
            <w:tcW w:w="4253" w:type="dxa"/>
            <w:shd w:val="clear" w:color="auto" w:fill="D9D9D9" w:themeFill="background1" w:themeFillShade="D9"/>
          </w:tcPr>
          <w:p w:rsidR="00654624" w:rsidRDefault="00D124CF" w:rsidP="00561098">
            <w:pPr>
              <w:autoSpaceDE w:val="0"/>
              <w:autoSpaceDN w:val="0"/>
              <w:adjustRightInd w:val="0"/>
              <w:rPr>
                <w:rFonts w:cstheme="minorHAnsi"/>
              </w:rPr>
            </w:pPr>
            <w:r w:rsidRPr="00185198">
              <w:rPr>
                <w:rFonts w:cstheme="minorHAnsi"/>
              </w:rPr>
              <w:t>N</w:t>
            </w:r>
            <w:r>
              <w:rPr>
                <w:rFonts w:cstheme="minorHAnsi"/>
              </w:rPr>
              <w:t>o.</w:t>
            </w:r>
            <w:r w:rsidRPr="00185198">
              <w:rPr>
                <w:rFonts w:cstheme="minorHAnsi"/>
              </w:rPr>
              <w:t xml:space="preserve"> of new homes by lev</w:t>
            </w:r>
            <w:r>
              <w:rPr>
                <w:rFonts w:cstheme="minorHAnsi"/>
              </w:rPr>
              <w:t>els of the Code for Sustainable</w:t>
            </w:r>
            <w:r w:rsidRPr="00185198">
              <w:rPr>
                <w:rFonts w:cstheme="minorHAnsi"/>
              </w:rPr>
              <w:t xml:space="preserve"> Homes</w:t>
            </w:r>
          </w:p>
        </w:tc>
        <w:tc>
          <w:tcPr>
            <w:tcW w:w="3969" w:type="dxa"/>
          </w:tcPr>
          <w:p w:rsidR="00654624" w:rsidRDefault="00654624" w:rsidP="00561098"/>
        </w:tc>
        <w:tc>
          <w:tcPr>
            <w:tcW w:w="912" w:type="dxa"/>
          </w:tcPr>
          <w:p w:rsidR="00654624" w:rsidRDefault="00654624" w:rsidP="00561098">
            <w:pPr>
              <w:jc w:val="center"/>
            </w:pPr>
          </w:p>
        </w:tc>
      </w:tr>
      <w:tr w:rsidR="00654624" w:rsidTr="00561098">
        <w:tc>
          <w:tcPr>
            <w:tcW w:w="4253" w:type="dxa"/>
            <w:shd w:val="clear" w:color="auto" w:fill="D9D9D9" w:themeFill="background1" w:themeFillShade="D9"/>
          </w:tcPr>
          <w:p w:rsidR="00654624" w:rsidRDefault="00654624" w:rsidP="00561098">
            <w:pPr>
              <w:autoSpaceDE w:val="0"/>
              <w:autoSpaceDN w:val="0"/>
              <w:adjustRightInd w:val="0"/>
              <w:rPr>
                <w:rFonts w:cstheme="minorHAnsi"/>
              </w:rPr>
            </w:pPr>
            <w:r>
              <w:rPr>
                <w:rFonts w:cstheme="minorHAnsi"/>
              </w:rPr>
              <w:t>No.</w:t>
            </w:r>
            <w:r w:rsidRPr="00185198">
              <w:rPr>
                <w:rFonts w:cstheme="minorHAnsi"/>
              </w:rPr>
              <w:t xml:space="preserve"> of </w:t>
            </w:r>
            <w:r>
              <w:rPr>
                <w:rFonts w:cstheme="minorHAnsi"/>
              </w:rPr>
              <w:t>BREEAM</w:t>
            </w:r>
            <w:r w:rsidRPr="00185198">
              <w:rPr>
                <w:rFonts w:cstheme="minorHAnsi"/>
              </w:rPr>
              <w:t xml:space="preserve"> </w:t>
            </w:r>
            <w:r>
              <w:rPr>
                <w:rFonts w:cstheme="minorHAnsi"/>
              </w:rPr>
              <w:t>compliant buildings approved</w:t>
            </w:r>
          </w:p>
        </w:tc>
        <w:tc>
          <w:tcPr>
            <w:tcW w:w="3969" w:type="dxa"/>
          </w:tcPr>
          <w:p w:rsidR="00654624" w:rsidRDefault="00654624" w:rsidP="00561098"/>
        </w:tc>
        <w:tc>
          <w:tcPr>
            <w:tcW w:w="912" w:type="dxa"/>
          </w:tcPr>
          <w:p w:rsidR="00654624" w:rsidRDefault="00654624" w:rsidP="00561098">
            <w:pPr>
              <w:jc w:val="center"/>
            </w:pPr>
          </w:p>
        </w:tc>
      </w:tr>
      <w:tr w:rsidR="00654624" w:rsidTr="00561098">
        <w:tc>
          <w:tcPr>
            <w:tcW w:w="4253" w:type="dxa"/>
            <w:shd w:val="clear" w:color="auto" w:fill="D9D9D9" w:themeFill="background1" w:themeFillShade="D9"/>
          </w:tcPr>
          <w:p w:rsidR="00654624" w:rsidRDefault="00D124CF" w:rsidP="00D124CF">
            <w:pPr>
              <w:autoSpaceDE w:val="0"/>
              <w:autoSpaceDN w:val="0"/>
              <w:adjustRightInd w:val="0"/>
              <w:rPr>
                <w:rFonts w:cstheme="minorHAnsi"/>
              </w:rPr>
            </w:pPr>
            <w:r>
              <w:rPr>
                <w:rFonts w:cstheme="minorHAnsi"/>
              </w:rPr>
              <w:t>Consideration of sustainable, locally sourced and recycled materials</w:t>
            </w:r>
          </w:p>
        </w:tc>
        <w:tc>
          <w:tcPr>
            <w:tcW w:w="3969" w:type="dxa"/>
          </w:tcPr>
          <w:p w:rsidR="00654624" w:rsidRDefault="00654624" w:rsidP="00561098"/>
        </w:tc>
        <w:tc>
          <w:tcPr>
            <w:tcW w:w="912" w:type="dxa"/>
          </w:tcPr>
          <w:p w:rsidR="00654624" w:rsidRDefault="00654624" w:rsidP="00561098">
            <w:pPr>
              <w:jc w:val="center"/>
            </w:pPr>
          </w:p>
        </w:tc>
      </w:tr>
      <w:tr w:rsidR="00654624" w:rsidTr="00561098">
        <w:tc>
          <w:tcPr>
            <w:tcW w:w="4253" w:type="dxa"/>
            <w:shd w:val="clear" w:color="auto" w:fill="D9D9D9" w:themeFill="background1" w:themeFillShade="D9"/>
          </w:tcPr>
          <w:p w:rsidR="00654624" w:rsidRDefault="00D124CF" w:rsidP="00561098">
            <w:pPr>
              <w:autoSpaceDE w:val="0"/>
              <w:autoSpaceDN w:val="0"/>
              <w:adjustRightInd w:val="0"/>
              <w:rPr>
                <w:rFonts w:cstheme="minorHAnsi"/>
              </w:rPr>
            </w:pPr>
            <w:commentRangeStart w:id="4"/>
            <w:r>
              <w:rPr>
                <w:rFonts w:cstheme="minorHAnsi"/>
              </w:rPr>
              <w:t>Waste hierarchy during construction</w:t>
            </w:r>
            <w:commentRangeEnd w:id="4"/>
            <w:r>
              <w:rPr>
                <w:rStyle w:val="CommentReference"/>
              </w:rPr>
              <w:commentReference w:id="4"/>
            </w:r>
          </w:p>
        </w:tc>
        <w:tc>
          <w:tcPr>
            <w:tcW w:w="3969" w:type="dxa"/>
          </w:tcPr>
          <w:p w:rsidR="00654624" w:rsidRDefault="00654624" w:rsidP="00561098"/>
        </w:tc>
        <w:tc>
          <w:tcPr>
            <w:tcW w:w="912" w:type="dxa"/>
          </w:tcPr>
          <w:p w:rsidR="00654624" w:rsidRDefault="00654624" w:rsidP="00561098">
            <w:pPr>
              <w:jc w:val="center"/>
            </w:pPr>
          </w:p>
        </w:tc>
      </w:tr>
      <w:tr w:rsidR="00D124CF" w:rsidTr="00561098">
        <w:tc>
          <w:tcPr>
            <w:tcW w:w="4253" w:type="dxa"/>
            <w:shd w:val="clear" w:color="auto" w:fill="D9D9D9" w:themeFill="background1" w:themeFillShade="D9"/>
          </w:tcPr>
          <w:p w:rsidR="00D124CF" w:rsidRDefault="00D124CF" w:rsidP="00561098">
            <w:pPr>
              <w:autoSpaceDE w:val="0"/>
              <w:autoSpaceDN w:val="0"/>
              <w:adjustRightInd w:val="0"/>
              <w:rPr>
                <w:rFonts w:cstheme="minorHAnsi"/>
              </w:rPr>
            </w:pPr>
            <w:r>
              <w:rPr>
                <w:rFonts w:cstheme="minorHAnsi"/>
              </w:rPr>
              <w:t>No.</w:t>
            </w:r>
            <w:r w:rsidRPr="00F74375">
              <w:rPr>
                <w:rFonts w:cstheme="minorHAnsi"/>
              </w:rPr>
              <w:t xml:space="preserve"> of new development</w:t>
            </w:r>
            <w:r>
              <w:rPr>
                <w:rFonts w:cstheme="minorHAnsi"/>
              </w:rPr>
              <w:t>s with on-site renewable energy</w:t>
            </w:r>
          </w:p>
        </w:tc>
        <w:tc>
          <w:tcPr>
            <w:tcW w:w="3969" w:type="dxa"/>
          </w:tcPr>
          <w:p w:rsidR="00D124CF" w:rsidRDefault="00D124CF" w:rsidP="00561098"/>
        </w:tc>
        <w:tc>
          <w:tcPr>
            <w:tcW w:w="912" w:type="dxa"/>
          </w:tcPr>
          <w:p w:rsidR="00D124CF" w:rsidRDefault="00D124CF" w:rsidP="00561098">
            <w:pPr>
              <w:jc w:val="center"/>
            </w:pPr>
          </w:p>
        </w:tc>
      </w:tr>
      <w:tr w:rsidR="00D124CF" w:rsidTr="00561098">
        <w:tc>
          <w:tcPr>
            <w:tcW w:w="4253" w:type="dxa"/>
            <w:shd w:val="clear" w:color="auto" w:fill="D9D9D9" w:themeFill="background1" w:themeFillShade="D9"/>
          </w:tcPr>
          <w:p w:rsidR="00D124CF" w:rsidRDefault="00D124CF" w:rsidP="00561098">
            <w:pPr>
              <w:autoSpaceDE w:val="0"/>
              <w:autoSpaceDN w:val="0"/>
              <w:adjustRightInd w:val="0"/>
              <w:rPr>
                <w:rFonts w:cstheme="minorHAnsi"/>
              </w:rPr>
            </w:pPr>
            <w:r>
              <w:rPr>
                <w:rFonts w:cstheme="minorHAnsi"/>
              </w:rPr>
              <w:t>No.</w:t>
            </w:r>
            <w:r w:rsidRPr="00F74375">
              <w:rPr>
                <w:rFonts w:cstheme="minorHAnsi"/>
              </w:rPr>
              <w:t xml:space="preserve"> of renewable energy </w:t>
            </w:r>
            <w:r>
              <w:rPr>
                <w:rFonts w:cstheme="minorHAnsi"/>
              </w:rPr>
              <w:t>applications granted permission and their capacity</w:t>
            </w:r>
          </w:p>
        </w:tc>
        <w:tc>
          <w:tcPr>
            <w:tcW w:w="3969" w:type="dxa"/>
          </w:tcPr>
          <w:p w:rsidR="00D124CF" w:rsidRDefault="00D124CF" w:rsidP="00561098"/>
        </w:tc>
        <w:tc>
          <w:tcPr>
            <w:tcW w:w="912" w:type="dxa"/>
          </w:tcPr>
          <w:p w:rsidR="00D124CF" w:rsidRDefault="00D124CF" w:rsidP="00561098">
            <w:pPr>
              <w:jc w:val="center"/>
            </w:pPr>
          </w:p>
        </w:tc>
      </w:tr>
      <w:tr w:rsidR="00654624" w:rsidTr="00561098">
        <w:tc>
          <w:tcPr>
            <w:tcW w:w="4253" w:type="dxa"/>
            <w:shd w:val="clear" w:color="auto" w:fill="D9D9D9" w:themeFill="background1" w:themeFillShade="D9"/>
          </w:tcPr>
          <w:p w:rsidR="00654624" w:rsidRPr="007F29F6" w:rsidRDefault="00D124CF" w:rsidP="00561098">
            <w:pPr>
              <w:autoSpaceDE w:val="0"/>
              <w:autoSpaceDN w:val="0"/>
              <w:adjustRightInd w:val="0"/>
              <w:rPr>
                <w:rFonts w:cstheme="minorHAnsi"/>
              </w:rPr>
            </w:pPr>
            <w:r>
              <w:rPr>
                <w:rFonts w:cstheme="minorHAnsi"/>
              </w:rPr>
              <w:t>Provision of vehicle charging points</w:t>
            </w:r>
          </w:p>
        </w:tc>
        <w:tc>
          <w:tcPr>
            <w:tcW w:w="3969" w:type="dxa"/>
          </w:tcPr>
          <w:p w:rsidR="00654624" w:rsidRDefault="00654624" w:rsidP="00561098"/>
        </w:tc>
        <w:tc>
          <w:tcPr>
            <w:tcW w:w="912" w:type="dxa"/>
          </w:tcPr>
          <w:p w:rsidR="00654624" w:rsidRDefault="00654624" w:rsidP="00561098">
            <w:pPr>
              <w:jc w:val="center"/>
            </w:pPr>
          </w:p>
        </w:tc>
      </w:tr>
      <w:tr w:rsidR="00654624" w:rsidTr="00561098">
        <w:tc>
          <w:tcPr>
            <w:tcW w:w="9134" w:type="dxa"/>
            <w:gridSpan w:val="3"/>
            <w:shd w:val="clear" w:color="auto" w:fill="auto"/>
          </w:tcPr>
          <w:p w:rsidR="00654624" w:rsidRPr="00466212" w:rsidRDefault="00654624" w:rsidP="00561098">
            <w:pPr>
              <w:rPr>
                <w:rFonts w:cstheme="minorHAnsi"/>
                <w:color w:val="00B050"/>
              </w:rPr>
            </w:pPr>
            <w:r w:rsidRPr="00466212">
              <w:rPr>
                <w:rFonts w:cstheme="minorHAnsi"/>
                <w:b/>
              </w:rPr>
              <w:t>Strategic Objectives:</w:t>
            </w:r>
            <w:r>
              <w:rPr>
                <w:rFonts w:cstheme="minorHAnsi"/>
                <w:b/>
              </w:rPr>
              <w:t xml:space="preserve"> </w:t>
            </w:r>
          </w:p>
        </w:tc>
      </w:tr>
    </w:tbl>
    <w:p w:rsidR="00654624" w:rsidRPr="00593564" w:rsidRDefault="00654624" w:rsidP="00654624">
      <w:pPr>
        <w:tabs>
          <w:tab w:val="left" w:pos="2223"/>
        </w:tabs>
        <w:spacing w:after="0" w:line="240" w:lineRule="auto"/>
      </w:pPr>
      <w:r w:rsidRPr="00593564">
        <w:tab/>
      </w:r>
    </w:p>
    <w:p w:rsidR="00A720DB" w:rsidRDefault="00654624" w:rsidP="00654624">
      <w:pPr>
        <w:spacing w:after="100" w:afterAutospacing="1" w:line="240" w:lineRule="auto"/>
      </w:pPr>
      <w:r w:rsidRPr="0065462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3A7539" w:rsidTr="00561098">
        <w:tc>
          <w:tcPr>
            <w:tcW w:w="9134" w:type="dxa"/>
            <w:gridSpan w:val="3"/>
            <w:shd w:val="clear" w:color="auto" w:fill="D9D9D9" w:themeFill="background1" w:themeFillShade="D9"/>
          </w:tcPr>
          <w:p w:rsidR="003A7539" w:rsidRPr="00EE68A5" w:rsidRDefault="003A7539" w:rsidP="003A7539">
            <w:r w:rsidRPr="00FA14A2">
              <w:rPr>
                <w:b/>
              </w:rPr>
              <w:t xml:space="preserve">Policy </w:t>
            </w:r>
            <w:r>
              <w:rPr>
                <w:b/>
              </w:rPr>
              <w:t xml:space="preserve">16 </w:t>
            </w:r>
            <w:r>
              <w:t>Natural Environment</w:t>
            </w:r>
          </w:p>
        </w:tc>
      </w:tr>
      <w:tr w:rsidR="00593B57" w:rsidTr="00561098">
        <w:tc>
          <w:tcPr>
            <w:tcW w:w="4253" w:type="dxa"/>
            <w:shd w:val="clear" w:color="auto" w:fill="D9D9D9" w:themeFill="background1" w:themeFillShade="D9"/>
          </w:tcPr>
          <w:p w:rsidR="00593B57" w:rsidRDefault="00593B57" w:rsidP="00561098">
            <w:pPr>
              <w:autoSpaceDE w:val="0"/>
              <w:autoSpaceDN w:val="0"/>
              <w:adjustRightInd w:val="0"/>
              <w:rPr>
                <w:rFonts w:cstheme="minorHAnsi"/>
              </w:rPr>
            </w:pPr>
            <w:r>
              <w:rPr>
                <w:rFonts w:cstheme="minorHAnsi"/>
              </w:rPr>
              <w:t>Natural Environment enhancements/ compensations</w:t>
            </w:r>
          </w:p>
        </w:tc>
        <w:tc>
          <w:tcPr>
            <w:tcW w:w="3969" w:type="dxa"/>
          </w:tcPr>
          <w:p w:rsidR="00593B57" w:rsidRDefault="00593B57" w:rsidP="00561098"/>
        </w:tc>
        <w:tc>
          <w:tcPr>
            <w:tcW w:w="912" w:type="dxa"/>
          </w:tcPr>
          <w:p w:rsidR="00593B57" w:rsidRDefault="00593B57" w:rsidP="00561098">
            <w:pPr>
              <w:jc w:val="center"/>
            </w:pPr>
          </w:p>
        </w:tc>
      </w:tr>
      <w:tr w:rsidR="00593B57" w:rsidTr="00561098">
        <w:tc>
          <w:tcPr>
            <w:tcW w:w="4253" w:type="dxa"/>
            <w:shd w:val="clear" w:color="auto" w:fill="D9D9D9" w:themeFill="background1" w:themeFillShade="D9"/>
          </w:tcPr>
          <w:p w:rsidR="00593B57" w:rsidRPr="00872EB1" w:rsidRDefault="00593B57" w:rsidP="00561098">
            <w:pPr>
              <w:autoSpaceDE w:val="0"/>
              <w:autoSpaceDN w:val="0"/>
              <w:adjustRightInd w:val="0"/>
              <w:rPr>
                <w:rFonts w:cstheme="minorHAnsi"/>
              </w:rPr>
            </w:pPr>
            <w:r>
              <w:rPr>
                <w:rFonts w:cstheme="minorHAnsi"/>
              </w:rPr>
              <w:t>No. and condition of SSSIs</w:t>
            </w:r>
          </w:p>
        </w:tc>
        <w:tc>
          <w:tcPr>
            <w:tcW w:w="3969" w:type="dxa"/>
          </w:tcPr>
          <w:p w:rsidR="00593B57" w:rsidRDefault="00593B57" w:rsidP="00561098"/>
        </w:tc>
        <w:tc>
          <w:tcPr>
            <w:tcW w:w="912" w:type="dxa"/>
          </w:tcPr>
          <w:p w:rsidR="00593B57" w:rsidRDefault="00593B57" w:rsidP="00561098">
            <w:pPr>
              <w:jc w:val="center"/>
            </w:pPr>
          </w:p>
        </w:tc>
      </w:tr>
      <w:tr w:rsidR="00593B57" w:rsidTr="00561098">
        <w:tc>
          <w:tcPr>
            <w:tcW w:w="4253" w:type="dxa"/>
            <w:shd w:val="clear" w:color="auto" w:fill="D9D9D9" w:themeFill="background1" w:themeFillShade="D9"/>
          </w:tcPr>
          <w:p w:rsidR="00593B57" w:rsidRPr="00872EB1" w:rsidRDefault="00593B57" w:rsidP="00593B57">
            <w:pPr>
              <w:autoSpaceDE w:val="0"/>
              <w:autoSpaceDN w:val="0"/>
              <w:adjustRightInd w:val="0"/>
              <w:rPr>
                <w:rFonts w:cstheme="minorHAnsi"/>
              </w:rPr>
            </w:pPr>
            <w:r>
              <w:rPr>
                <w:rFonts w:cstheme="minorHAnsi"/>
              </w:rPr>
              <w:t xml:space="preserve">No. and condition of Local Wildlife Sites </w:t>
            </w:r>
          </w:p>
        </w:tc>
        <w:tc>
          <w:tcPr>
            <w:tcW w:w="3969" w:type="dxa"/>
          </w:tcPr>
          <w:p w:rsidR="00593B57" w:rsidRDefault="00593B57" w:rsidP="00561098"/>
        </w:tc>
        <w:tc>
          <w:tcPr>
            <w:tcW w:w="912" w:type="dxa"/>
          </w:tcPr>
          <w:p w:rsidR="00593B57" w:rsidRDefault="00593B57" w:rsidP="00561098">
            <w:pPr>
              <w:jc w:val="center"/>
            </w:pPr>
          </w:p>
        </w:tc>
      </w:tr>
      <w:tr w:rsidR="00593B57" w:rsidTr="00561098">
        <w:tc>
          <w:tcPr>
            <w:tcW w:w="9134" w:type="dxa"/>
            <w:gridSpan w:val="3"/>
            <w:shd w:val="clear" w:color="auto" w:fill="auto"/>
          </w:tcPr>
          <w:p w:rsidR="00593B57" w:rsidRPr="00466212" w:rsidRDefault="00593B57" w:rsidP="00561098">
            <w:pPr>
              <w:rPr>
                <w:rFonts w:cstheme="minorHAnsi"/>
                <w:color w:val="00B050"/>
              </w:rPr>
            </w:pPr>
            <w:r w:rsidRPr="00466212">
              <w:rPr>
                <w:rFonts w:cstheme="minorHAnsi"/>
                <w:b/>
              </w:rPr>
              <w:t>Strategic Objectives:</w:t>
            </w:r>
            <w:r>
              <w:rPr>
                <w:rFonts w:cstheme="minorHAnsi"/>
                <w:b/>
              </w:rPr>
              <w:t xml:space="preserve"> </w:t>
            </w:r>
          </w:p>
        </w:tc>
      </w:tr>
    </w:tbl>
    <w:p w:rsidR="003A7539" w:rsidRPr="00593564" w:rsidRDefault="003A7539" w:rsidP="003A7539">
      <w:pPr>
        <w:tabs>
          <w:tab w:val="left" w:pos="2223"/>
        </w:tabs>
        <w:spacing w:after="0" w:line="240" w:lineRule="auto"/>
      </w:pPr>
      <w:r w:rsidRPr="00593564">
        <w:tab/>
      </w:r>
    </w:p>
    <w:p w:rsidR="003A7539" w:rsidRDefault="003A7539" w:rsidP="003A7539">
      <w:pPr>
        <w:spacing w:after="100" w:afterAutospacing="1" w:line="240" w:lineRule="auto"/>
      </w:pPr>
      <w:r w:rsidRPr="003A7539">
        <w:t>SUPPLEMENTARY TEXT</w:t>
      </w:r>
    </w:p>
    <w:tbl>
      <w:tblPr>
        <w:tblStyle w:val="TableGrid"/>
        <w:tblW w:w="0" w:type="auto"/>
        <w:tblInd w:w="108" w:type="dxa"/>
        <w:tblLook w:val="04A0" w:firstRow="1" w:lastRow="0" w:firstColumn="1" w:lastColumn="0" w:noHBand="0" w:noVBand="1"/>
      </w:tblPr>
      <w:tblGrid>
        <w:gridCol w:w="4253"/>
        <w:gridCol w:w="3969"/>
        <w:gridCol w:w="912"/>
      </w:tblGrid>
      <w:tr w:rsidR="002F2515" w:rsidTr="00561098">
        <w:tc>
          <w:tcPr>
            <w:tcW w:w="9134" w:type="dxa"/>
            <w:gridSpan w:val="3"/>
            <w:shd w:val="clear" w:color="auto" w:fill="D9D9D9" w:themeFill="background1" w:themeFillShade="D9"/>
          </w:tcPr>
          <w:p w:rsidR="002F2515" w:rsidRPr="00EE68A5" w:rsidRDefault="002F2515" w:rsidP="002F2515">
            <w:r w:rsidRPr="00FA14A2">
              <w:rPr>
                <w:b/>
              </w:rPr>
              <w:lastRenderedPageBreak/>
              <w:t xml:space="preserve">Policy </w:t>
            </w:r>
            <w:r>
              <w:rPr>
                <w:b/>
              </w:rPr>
              <w:t xml:space="preserve">17 </w:t>
            </w:r>
            <w:r>
              <w:t>Flood Risk Management</w:t>
            </w:r>
          </w:p>
        </w:tc>
      </w:tr>
      <w:tr w:rsidR="002F2515" w:rsidTr="00561098">
        <w:tc>
          <w:tcPr>
            <w:tcW w:w="4253" w:type="dxa"/>
            <w:shd w:val="clear" w:color="auto" w:fill="D9D9D9" w:themeFill="background1" w:themeFillShade="D9"/>
          </w:tcPr>
          <w:p w:rsidR="002F2515" w:rsidRPr="000624FB" w:rsidRDefault="002F2515" w:rsidP="00561098">
            <w:pPr>
              <w:autoSpaceDE w:val="0"/>
              <w:autoSpaceDN w:val="0"/>
              <w:adjustRightInd w:val="0"/>
              <w:rPr>
                <w:rFonts w:cstheme="minorHAnsi"/>
              </w:rPr>
            </w:pPr>
            <w:r w:rsidRPr="000624FB">
              <w:rPr>
                <w:rFonts w:cstheme="minorHAnsi"/>
              </w:rPr>
              <w:t>N</w:t>
            </w:r>
            <w:r>
              <w:rPr>
                <w:rFonts w:cstheme="minorHAnsi"/>
              </w:rPr>
              <w:t>o.</w:t>
            </w:r>
            <w:r w:rsidRPr="000624FB">
              <w:rPr>
                <w:rFonts w:cstheme="minorHAnsi"/>
              </w:rPr>
              <w:t xml:space="preserve"> of planning permission</w:t>
            </w:r>
            <w:r>
              <w:rPr>
                <w:rFonts w:cstheme="minorHAnsi"/>
              </w:rPr>
              <w:t xml:space="preserve">s granted contrary to advice of </w:t>
            </w:r>
            <w:r w:rsidRPr="000624FB">
              <w:rPr>
                <w:rFonts w:cstheme="minorHAnsi"/>
              </w:rPr>
              <w:t>Environment Agency, the Lead Local Flood Authority or Internal</w:t>
            </w:r>
          </w:p>
          <w:p w:rsidR="002F2515" w:rsidRPr="00872EB1" w:rsidRDefault="002F2515" w:rsidP="00561098">
            <w:pPr>
              <w:autoSpaceDE w:val="0"/>
              <w:autoSpaceDN w:val="0"/>
              <w:adjustRightInd w:val="0"/>
              <w:rPr>
                <w:rFonts w:cstheme="minorHAnsi"/>
              </w:rPr>
            </w:pPr>
            <w:r>
              <w:rPr>
                <w:rFonts w:cstheme="minorHAnsi"/>
              </w:rPr>
              <w:t>Drainage Board</w:t>
            </w:r>
            <w:r w:rsidR="00BA04D4">
              <w:rPr>
                <w:rFonts w:cstheme="minorHAnsi"/>
              </w:rPr>
              <w:t xml:space="preserve"> on flood risk grounds</w:t>
            </w:r>
          </w:p>
        </w:tc>
        <w:tc>
          <w:tcPr>
            <w:tcW w:w="3969" w:type="dxa"/>
          </w:tcPr>
          <w:p w:rsidR="002F2515" w:rsidRDefault="002F2515" w:rsidP="00561098"/>
        </w:tc>
        <w:tc>
          <w:tcPr>
            <w:tcW w:w="912" w:type="dxa"/>
          </w:tcPr>
          <w:p w:rsidR="002F2515" w:rsidRDefault="002F2515" w:rsidP="00561098">
            <w:pPr>
              <w:jc w:val="center"/>
            </w:pPr>
          </w:p>
        </w:tc>
      </w:tr>
      <w:tr w:rsidR="005414D6" w:rsidTr="00561098">
        <w:tc>
          <w:tcPr>
            <w:tcW w:w="4253" w:type="dxa"/>
            <w:shd w:val="clear" w:color="auto" w:fill="D9D9D9" w:themeFill="background1" w:themeFillShade="D9"/>
          </w:tcPr>
          <w:p w:rsidR="005414D6" w:rsidRPr="000624FB" w:rsidRDefault="005414D6" w:rsidP="00561098">
            <w:pPr>
              <w:autoSpaceDE w:val="0"/>
              <w:autoSpaceDN w:val="0"/>
              <w:adjustRightInd w:val="0"/>
              <w:rPr>
                <w:rFonts w:cstheme="minorHAnsi"/>
              </w:rPr>
            </w:pPr>
            <w:r>
              <w:rPr>
                <w:rFonts w:cstheme="minorHAnsi"/>
              </w:rPr>
              <w:t>No. of new allocated developments located in the floodplain</w:t>
            </w:r>
          </w:p>
        </w:tc>
        <w:tc>
          <w:tcPr>
            <w:tcW w:w="3969" w:type="dxa"/>
          </w:tcPr>
          <w:p w:rsidR="005414D6" w:rsidRDefault="005414D6" w:rsidP="00561098"/>
        </w:tc>
        <w:tc>
          <w:tcPr>
            <w:tcW w:w="912" w:type="dxa"/>
          </w:tcPr>
          <w:p w:rsidR="005414D6" w:rsidRDefault="005414D6" w:rsidP="00561098">
            <w:pPr>
              <w:jc w:val="center"/>
            </w:pPr>
          </w:p>
        </w:tc>
      </w:tr>
      <w:tr w:rsidR="005414D6" w:rsidTr="00561098">
        <w:tc>
          <w:tcPr>
            <w:tcW w:w="4253" w:type="dxa"/>
            <w:shd w:val="clear" w:color="auto" w:fill="D9D9D9" w:themeFill="background1" w:themeFillShade="D9"/>
          </w:tcPr>
          <w:p w:rsidR="005414D6" w:rsidRPr="000624FB" w:rsidRDefault="005414D6" w:rsidP="00561098">
            <w:pPr>
              <w:autoSpaceDE w:val="0"/>
              <w:autoSpaceDN w:val="0"/>
              <w:adjustRightInd w:val="0"/>
              <w:rPr>
                <w:rFonts w:cstheme="minorHAnsi"/>
              </w:rPr>
            </w:pPr>
            <w:r>
              <w:rPr>
                <w:rFonts w:cstheme="minorHAnsi"/>
              </w:rPr>
              <w:t>No./ % of new (residential and commercial) development in flood zone 3 and flood zone 2</w:t>
            </w:r>
          </w:p>
        </w:tc>
        <w:tc>
          <w:tcPr>
            <w:tcW w:w="3969" w:type="dxa"/>
          </w:tcPr>
          <w:p w:rsidR="005414D6" w:rsidRDefault="005414D6" w:rsidP="00561098"/>
        </w:tc>
        <w:tc>
          <w:tcPr>
            <w:tcW w:w="912" w:type="dxa"/>
          </w:tcPr>
          <w:p w:rsidR="005414D6" w:rsidRDefault="005414D6" w:rsidP="00561098">
            <w:pPr>
              <w:jc w:val="center"/>
            </w:pPr>
          </w:p>
        </w:tc>
      </w:tr>
      <w:tr w:rsidR="005414D6" w:rsidTr="00561098">
        <w:tc>
          <w:tcPr>
            <w:tcW w:w="4253" w:type="dxa"/>
            <w:shd w:val="clear" w:color="auto" w:fill="D9D9D9" w:themeFill="background1" w:themeFillShade="D9"/>
          </w:tcPr>
          <w:p w:rsidR="005414D6" w:rsidRPr="000624FB" w:rsidRDefault="005414D6" w:rsidP="00561098">
            <w:pPr>
              <w:autoSpaceDE w:val="0"/>
              <w:autoSpaceDN w:val="0"/>
              <w:adjustRightInd w:val="0"/>
              <w:rPr>
                <w:rFonts w:cstheme="minorHAnsi"/>
              </w:rPr>
            </w:pPr>
            <w:r>
              <w:rPr>
                <w:rFonts w:cstheme="minorHAnsi"/>
              </w:rPr>
              <w:t>No. of applications approved in areas prone to non-fluvial flooding</w:t>
            </w:r>
          </w:p>
        </w:tc>
        <w:tc>
          <w:tcPr>
            <w:tcW w:w="3969" w:type="dxa"/>
          </w:tcPr>
          <w:p w:rsidR="005414D6" w:rsidRDefault="005414D6" w:rsidP="00561098"/>
        </w:tc>
        <w:tc>
          <w:tcPr>
            <w:tcW w:w="912" w:type="dxa"/>
          </w:tcPr>
          <w:p w:rsidR="005414D6" w:rsidRDefault="005414D6" w:rsidP="00561098">
            <w:pPr>
              <w:jc w:val="center"/>
            </w:pPr>
          </w:p>
        </w:tc>
      </w:tr>
      <w:tr w:rsidR="002F2515" w:rsidTr="00561098">
        <w:tc>
          <w:tcPr>
            <w:tcW w:w="9134" w:type="dxa"/>
            <w:gridSpan w:val="3"/>
            <w:shd w:val="clear" w:color="auto" w:fill="auto"/>
          </w:tcPr>
          <w:p w:rsidR="002F2515" w:rsidRPr="00466212" w:rsidRDefault="002F2515" w:rsidP="00561098">
            <w:pPr>
              <w:rPr>
                <w:rFonts w:cstheme="minorHAnsi"/>
                <w:color w:val="00B050"/>
              </w:rPr>
            </w:pPr>
            <w:r w:rsidRPr="00466212">
              <w:rPr>
                <w:rFonts w:cstheme="minorHAnsi"/>
                <w:b/>
              </w:rPr>
              <w:t>Strategic Objectives:</w:t>
            </w:r>
            <w:r>
              <w:rPr>
                <w:rFonts w:cstheme="minorHAnsi"/>
                <w:b/>
              </w:rPr>
              <w:t xml:space="preserve"> </w:t>
            </w:r>
          </w:p>
        </w:tc>
      </w:tr>
    </w:tbl>
    <w:p w:rsidR="002F2515" w:rsidRPr="00593564" w:rsidRDefault="002F2515" w:rsidP="002F2515">
      <w:pPr>
        <w:tabs>
          <w:tab w:val="left" w:pos="2223"/>
        </w:tabs>
        <w:spacing w:after="0" w:line="240" w:lineRule="auto"/>
      </w:pPr>
      <w:r w:rsidRPr="00593564">
        <w:tab/>
      </w:r>
    </w:p>
    <w:p w:rsidR="002F2515" w:rsidRDefault="002F2515" w:rsidP="002F2515">
      <w:r w:rsidRPr="002F2515">
        <w:t>SUPPLEMENTARY TEXT</w:t>
      </w:r>
    </w:p>
    <w:tbl>
      <w:tblPr>
        <w:tblStyle w:val="TableGrid"/>
        <w:tblW w:w="0" w:type="auto"/>
        <w:tblInd w:w="108" w:type="dxa"/>
        <w:tblLook w:val="04A0" w:firstRow="1" w:lastRow="0" w:firstColumn="1" w:lastColumn="0" w:noHBand="0" w:noVBand="1"/>
      </w:tblPr>
      <w:tblGrid>
        <w:gridCol w:w="4253"/>
        <w:gridCol w:w="3969"/>
        <w:gridCol w:w="912"/>
      </w:tblGrid>
      <w:tr w:rsidR="002F2515" w:rsidTr="00561098">
        <w:tc>
          <w:tcPr>
            <w:tcW w:w="9134" w:type="dxa"/>
            <w:gridSpan w:val="3"/>
            <w:shd w:val="clear" w:color="auto" w:fill="D9D9D9" w:themeFill="background1" w:themeFillShade="D9"/>
          </w:tcPr>
          <w:p w:rsidR="002F2515" w:rsidRPr="00EE68A5" w:rsidRDefault="002F2515" w:rsidP="002F2515">
            <w:r w:rsidRPr="00FA14A2">
              <w:rPr>
                <w:b/>
              </w:rPr>
              <w:t xml:space="preserve">Policy </w:t>
            </w:r>
            <w:r>
              <w:rPr>
                <w:b/>
              </w:rPr>
              <w:t xml:space="preserve">18 </w:t>
            </w:r>
            <w:r w:rsidRPr="002F2515">
              <w:t xml:space="preserve">Sustainable </w:t>
            </w:r>
            <w:r>
              <w:t>Water Management</w:t>
            </w:r>
          </w:p>
        </w:tc>
      </w:tr>
      <w:tr w:rsidR="002F2515" w:rsidTr="00561098">
        <w:tc>
          <w:tcPr>
            <w:tcW w:w="4253" w:type="dxa"/>
            <w:shd w:val="clear" w:color="auto" w:fill="D9D9D9" w:themeFill="background1" w:themeFillShade="D9"/>
          </w:tcPr>
          <w:p w:rsidR="002F2515" w:rsidRPr="000624FB" w:rsidRDefault="002F2515" w:rsidP="002F2515">
            <w:pPr>
              <w:autoSpaceDE w:val="0"/>
              <w:autoSpaceDN w:val="0"/>
              <w:adjustRightInd w:val="0"/>
              <w:rPr>
                <w:rFonts w:cstheme="minorHAnsi"/>
              </w:rPr>
            </w:pPr>
            <w:r w:rsidRPr="000624FB">
              <w:rPr>
                <w:rFonts w:cstheme="minorHAnsi"/>
              </w:rPr>
              <w:t>N</w:t>
            </w:r>
            <w:r>
              <w:rPr>
                <w:rFonts w:cstheme="minorHAnsi"/>
              </w:rPr>
              <w:t>o.</w:t>
            </w:r>
            <w:r w:rsidRPr="000624FB">
              <w:rPr>
                <w:rFonts w:cstheme="minorHAnsi"/>
              </w:rPr>
              <w:t xml:space="preserve"> of new developments incorporating SuDs</w:t>
            </w:r>
          </w:p>
        </w:tc>
        <w:tc>
          <w:tcPr>
            <w:tcW w:w="3969" w:type="dxa"/>
          </w:tcPr>
          <w:p w:rsidR="002F2515" w:rsidRDefault="002F2515" w:rsidP="00561098"/>
        </w:tc>
        <w:tc>
          <w:tcPr>
            <w:tcW w:w="912" w:type="dxa"/>
          </w:tcPr>
          <w:p w:rsidR="002F2515" w:rsidRDefault="002F2515" w:rsidP="00561098">
            <w:pPr>
              <w:jc w:val="center"/>
            </w:pPr>
          </w:p>
        </w:tc>
      </w:tr>
      <w:tr w:rsidR="00BA04D4" w:rsidTr="00561098">
        <w:tc>
          <w:tcPr>
            <w:tcW w:w="4253" w:type="dxa"/>
            <w:shd w:val="clear" w:color="auto" w:fill="D9D9D9" w:themeFill="background1" w:themeFillShade="D9"/>
          </w:tcPr>
          <w:p w:rsidR="00BA04D4" w:rsidRPr="000624FB" w:rsidRDefault="00BA04D4" w:rsidP="00BA04D4">
            <w:pPr>
              <w:autoSpaceDE w:val="0"/>
              <w:autoSpaceDN w:val="0"/>
              <w:adjustRightInd w:val="0"/>
              <w:rPr>
                <w:rFonts w:cstheme="minorHAnsi"/>
              </w:rPr>
            </w:pPr>
            <w:r w:rsidRPr="000624FB">
              <w:rPr>
                <w:rFonts w:cstheme="minorHAnsi"/>
              </w:rPr>
              <w:t>N</w:t>
            </w:r>
            <w:r>
              <w:rPr>
                <w:rFonts w:cstheme="minorHAnsi"/>
              </w:rPr>
              <w:t>o.</w:t>
            </w:r>
            <w:r w:rsidRPr="000624FB">
              <w:rPr>
                <w:rFonts w:cstheme="minorHAnsi"/>
              </w:rPr>
              <w:t xml:space="preserve"> of planning permission</w:t>
            </w:r>
            <w:r>
              <w:rPr>
                <w:rFonts w:cstheme="minorHAnsi"/>
              </w:rPr>
              <w:t xml:space="preserve">s granted contrary to advice of </w:t>
            </w:r>
            <w:r w:rsidRPr="000624FB">
              <w:rPr>
                <w:rFonts w:cstheme="minorHAnsi"/>
              </w:rPr>
              <w:t>Environment Agency, the Lead Local Flood Authority or Internal</w:t>
            </w:r>
          </w:p>
          <w:p w:rsidR="00BA04D4" w:rsidRPr="000624FB" w:rsidRDefault="00BA04D4" w:rsidP="00BA04D4">
            <w:pPr>
              <w:autoSpaceDE w:val="0"/>
              <w:autoSpaceDN w:val="0"/>
              <w:adjustRightInd w:val="0"/>
              <w:rPr>
                <w:rFonts w:cstheme="minorHAnsi"/>
              </w:rPr>
            </w:pPr>
            <w:r>
              <w:rPr>
                <w:rFonts w:cstheme="minorHAnsi"/>
              </w:rPr>
              <w:t>Drainage Board on water quality grounds</w:t>
            </w:r>
          </w:p>
        </w:tc>
        <w:tc>
          <w:tcPr>
            <w:tcW w:w="3969" w:type="dxa"/>
          </w:tcPr>
          <w:p w:rsidR="00BA04D4" w:rsidRDefault="00BA04D4" w:rsidP="00561098"/>
        </w:tc>
        <w:tc>
          <w:tcPr>
            <w:tcW w:w="912" w:type="dxa"/>
          </w:tcPr>
          <w:p w:rsidR="00BA04D4" w:rsidRDefault="00BA04D4" w:rsidP="00561098">
            <w:pPr>
              <w:jc w:val="center"/>
            </w:pPr>
          </w:p>
        </w:tc>
      </w:tr>
      <w:tr w:rsidR="002F2515" w:rsidTr="00561098">
        <w:tc>
          <w:tcPr>
            <w:tcW w:w="4253" w:type="dxa"/>
            <w:shd w:val="clear" w:color="auto" w:fill="D9D9D9" w:themeFill="background1" w:themeFillShade="D9"/>
          </w:tcPr>
          <w:p w:rsidR="002F2515" w:rsidRPr="00872EB1" w:rsidRDefault="002F2515" w:rsidP="002F2515">
            <w:pPr>
              <w:autoSpaceDE w:val="0"/>
              <w:autoSpaceDN w:val="0"/>
              <w:adjustRightInd w:val="0"/>
              <w:rPr>
                <w:rFonts w:cstheme="minorHAnsi"/>
              </w:rPr>
            </w:pPr>
            <w:r w:rsidRPr="000624FB">
              <w:rPr>
                <w:rFonts w:cstheme="minorHAnsi"/>
              </w:rPr>
              <w:t xml:space="preserve">% of watercourses within the </w:t>
            </w:r>
            <w:r>
              <w:rPr>
                <w:rFonts w:cstheme="minorHAnsi"/>
              </w:rPr>
              <w:t xml:space="preserve">Borough that meet the targets set </w:t>
            </w:r>
            <w:r w:rsidRPr="000624FB">
              <w:rPr>
                <w:rFonts w:cstheme="minorHAnsi"/>
              </w:rPr>
              <w:t>out i</w:t>
            </w:r>
            <w:r>
              <w:rPr>
                <w:rFonts w:cstheme="minorHAnsi"/>
              </w:rPr>
              <w:t>n the Water Framework Directive</w:t>
            </w:r>
          </w:p>
        </w:tc>
        <w:tc>
          <w:tcPr>
            <w:tcW w:w="3969" w:type="dxa"/>
          </w:tcPr>
          <w:p w:rsidR="002F2515" w:rsidRDefault="002F2515" w:rsidP="00561098"/>
        </w:tc>
        <w:tc>
          <w:tcPr>
            <w:tcW w:w="912" w:type="dxa"/>
          </w:tcPr>
          <w:p w:rsidR="002F2515" w:rsidRDefault="002F2515" w:rsidP="00561098">
            <w:pPr>
              <w:jc w:val="center"/>
            </w:pPr>
          </w:p>
        </w:tc>
      </w:tr>
      <w:tr w:rsidR="002F2515" w:rsidTr="00561098">
        <w:tc>
          <w:tcPr>
            <w:tcW w:w="9134" w:type="dxa"/>
            <w:gridSpan w:val="3"/>
            <w:shd w:val="clear" w:color="auto" w:fill="auto"/>
          </w:tcPr>
          <w:p w:rsidR="002F2515" w:rsidRPr="00466212" w:rsidRDefault="002F2515" w:rsidP="00561098">
            <w:pPr>
              <w:rPr>
                <w:rFonts w:cstheme="minorHAnsi"/>
                <w:color w:val="00B050"/>
              </w:rPr>
            </w:pPr>
            <w:r w:rsidRPr="00466212">
              <w:rPr>
                <w:rFonts w:cstheme="minorHAnsi"/>
                <w:b/>
              </w:rPr>
              <w:t>Strategic Objectives:</w:t>
            </w:r>
            <w:r>
              <w:rPr>
                <w:rFonts w:cstheme="minorHAnsi"/>
                <w:b/>
              </w:rPr>
              <w:t xml:space="preserve"> </w:t>
            </w:r>
          </w:p>
        </w:tc>
      </w:tr>
    </w:tbl>
    <w:p w:rsidR="002F2515" w:rsidRPr="00593564" w:rsidRDefault="002F2515" w:rsidP="002F2515">
      <w:pPr>
        <w:tabs>
          <w:tab w:val="left" w:pos="2223"/>
        </w:tabs>
        <w:spacing w:after="0" w:line="240" w:lineRule="auto"/>
      </w:pPr>
      <w:r w:rsidRPr="00593564">
        <w:tab/>
      </w:r>
    </w:p>
    <w:p w:rsidR="002F2515" w:rsidRDefault="002F2515" w:rsidP="002F2515">
      <w:r w:rsidRPr="002F2515">
        <w:t>SUPPLEMENTARY TEXT</w:t>
      </w:r>
    </w:p>
    <w:tbl>
      <w:tblPr>
        <w:tblStyle w:val="TableGrid"/>
        <w:tblW w:w="0" w:type="auto"/>
        <w:tblInd w:w="108" w:type="dxa"/>
        <w:tblLook w:val="04A0" w:firstRow="1" w:lastRow="0" w:firstColumn="1" w:lastColumn="0" w:noHBand="0" w:noVBand="1"/>
      </w:tblPr>
      <w:tblGrid>
        <w:gridCol w:w="4253"/>
        <w:gridCol w:w="3969"/>
        <w:gridCol w:w="912"/>
      </w:tblGrid>
      <w:tr w:rsidR="002F2515" w:rsidTr="00561098">
        <w:tc>
          <w:tcPr>
            <w:tcW w:w="9134" w:type="dxa"/>
            <w:gridSpan w:val="3"/>
            <w:shd w:val="clear" w:color="auto" w:fill="D9D9D9" w:themeFill="background1" w:themeFillShade="D9"/>
          </w:tcPr>
          <w:p w:rsidR="002F2515" w:rsidRPr="00EE68A5" w:rsidRDefault="002F2515" w:rsidP="002F2515">
            <w:r w:rsidRPr="00FA14A2">
              <w:rPr>
                <w:b/>
              </w:rPr>
              <w:t xml:space="preserve">Policy </w:t>
            </w:r>
            <w:r>
              <w:rPr>
                <w:b/>
              </w:rPr>
              <w:t xml:space="preserve">19 </w:t>
            </w:r>
            <w:r>
              <w:t>Sustainable Travel and Accessibility</w:t>
            </w:r>
          </w:p>
        </w:tc>
      </w:tr>
      <w:tr w:rsidR="000E48C6" w:rsidTr="00561098">
        <w:tc>
          <w:tcPr>
            <w:tcW w:w="4253" w:type="dxa"/>
            <w:shd w:val="clear" w:color="auto" w:fill="D9D9D9" w:themeFill="background1" w:themeFillShade="D9"/>
          </w:tcPr>
          <w:p w:rsidR="000E48C6" w:rsidRDefault="000E48C6" w:rsidP="00561098">
            <w:pPr>
              <w:autoSpaceDE w:val="0"/>
              <w:autoSpaceDN w:val="0"/>
              <w:adjustRightInd w:val="0"/>
              <w:rPr>
                <w:rFonts w:cstheme="minorHAnsi"/>
              </w:rPr>
            </w:pPr>
            <w:r>
              <w:rPr>
                <w:rFonts w:cstheme="minorHAnsi"/>
              </w:rPr>
              <w:t>Provision of and improvements to walking and cycling infrastructure</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4253" w:type="dxa"/>
            <w:shd w:val="clear" w:color="auto" w:fill="D9D9D9" w:themeFill="background1" w:themeFillShade="D9"/>
          </w:tcPr>
          <w:p w:rsidR="000E48C6" w:rsidRPr="00872EB1" w:rsidRDefault="000E48C6" w:rsidP="00561098">
            <w:pPr>
              <w:autoSpaceDE w:val="0"/>
              <w:autoSpaceDN w:val="0"/>
              <w:adjustRightInd w:val="0"/>
              <w:rPr>
                <w:rFonts w:cstheme="minorHAnsi"/>
              </w:rPr>
            </w:pPr>
            <w:r>
              <w:rPr>
                <w:rFonts w:cstheme="minorHAnsi"/>
              </w:rPr>
              <w:t>No. of bus and rail travellers</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4253" w:type="dxa"/>
            <w:shd w:val="clear" w:color="auto" w:fill="D9D9D9" w:themeFill="background1" w:themeFillShade="D9"/>
          </w:tcPr>
          <w:p w:rsidR="000E48C6" w:rsidRPr="00872EB1" w:rsidRDefault="000E48C6" w:rsidP="00561098">
            <w:pPr>
              <w:autoSpaceDE w:val="0"/>
              <w:autoSpaceDN w:val="0"/>
              <w:adjustRightInd w:val="0"/>
              <w:rPr>
                <w:rFonts w:cstheme="minorHAnsi"/>
              </w:rPr>
            </w:pPr>
            <w:r>
              <w:rPr>
                <w:rFonts w:cstheme="minorHAnsi"/>
              </w:rPr>
              <w:t>% of people usual method of travel</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4253" w:type="dxa"/>
            <w:shd w:val="clear" w:color="auto" w:fill="D9D9D9" w:themeFill="background1" w:themeFillShade="D9"/>
          </w:tcPr>
          <w:p w:rsidR="000E48C6" w:rsidRPr="00872EB1" w:rsidRDefault="000E48C6" w:rsidP="00561098">
            <w:pPr>
              <w:autoSpaceDE w:val="0"/>
              <w:autoSpaceDN w:val="0"/>
              <w:adjustRightInd w:val="0"/>
              <w:rPr>
                <w:rFonts w:cstheme="minorHAnsi"/>
              </w:rPr>
            </w:pPr>
            <w:r>
              <w:rPr>
                <w:rFonts w:cstheme="minorHAnsi"/>
              </w:rPr>
              <w:t>Public Transport improvements</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4253" w:type="dxa"/>
            <w:shd w:val="clear" w:color="auto" w:fill="D9D9D9" w:themeFill="background1" w:themeFillShade="D9"/>
          </w:tcPr>
          <w:p w:rsidR="000E48C6" w:rsidRPr="00872EB1" w:rsidRDefault="000E48C6" w:rsidP="00561098">
            <w:pPr>
              <w:autoSpaceDE w:val="0"/>
              <w:autoSpaceDN w:val="0"/>
              <w:adjustRightInd w:val="0"/>
              <w:rPr>
                <w:rFonts w:cstheme="minorHAnsi"/>
              </w:rPr>
            </w:pPr>
            <w:r>
              <w:rPr>
                <w:rFonts w:cstheme="minorHAnsi"/>
              </w:rPr>
              <w:t>Number of new AQMAs declared</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4253" w:type="dxa"/>
            <w:shd w:val="clear" w:color="auto" w:fill="D9D9D9" w:themeFill="background1" w:themeFillShade="D9"/>
          </w:tcPr>
          <w:p w:rsidR="000E48C6" w:rsidRPr="00F74375" w:rsidRDefault="000E48C6" w:rsidP="00561098">
            <w:pPr>
              <w:autoSpaceDE w:val="0"/>
              <w:autoSpaceDN w:val="0"/>
              <w:adjustRightInd w:val="0"/>
              <w:rPr>
                <w:rFonts w:cstheme="minorHAnsi"/>
              </w:rPr>
            </w:pPr>
            <w:r>
              <w:rPr>
                <w:rFonts w:cstheme="minorHAnsi"/>
              </w:rPr>
              <w:t>AQMA update</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9134" w:type="dxa"/>
            <w:gridSpan w:val="3"/>
            <w:shd w:val="clear" w:color="auto" w:fill="auto"/>
          </w:tcPr>
          <w:p w:rsidR="000E48C6" w:rsidRPr="00466212" w:rsidRDefault="000E48C6" w:rsidP="00561098">
            <w:pPr>
              <w:rPr>
                <w:rFonts w:cstheme="minorHAnsi"/>
                <w:color w:val="00B050"/>
              </w:rPr>
            </w:pPr>
            <w:r w:rsidRPr="00466212">
              <w:rPr>
                <w:rFonts w:cstheme="minorHAnsi"/>
                <w:b/>
              </w:rPr>
              <w:t>Strategic Objectives:</w:t>
            </w:r>
            <w:r>
              <w:rPr>
                <w:rFonts w:cstheme="minorHAnsi"/>
                <w:b/>
              </w:rPr>
              <w:t xml:space="preserve"> </w:t>
            </w:r>
          </w:p>
        </w:tc>
      </w:tr>
    </w:tbl>
    <w:p w:rsidR="002F2515" w:rsidRPr="00593564" w:rsidRDefault="002F2515" w:rsidP="002F2515">
      <w:pPr>
        <w:tabs>
          <w:tab w:val="left" w:pos="2223"/>
        </w:tabs>
        <w:spacing w:after="0" w:line="240" w:lineRule="auto"/>
      </w:pPr>
      <w:r w:rsidRPr="00593564">
        <w:tab/>
      </w:r>
    </w:p>
    <w:p w:rsidR="00A720DB" w:rsidRDefault="002F2515" w:rsidP="002F2515">
      <w:pPr>
        <w:spacing w:after="100" w:afterAutospacing="1" w:line="240" w:lineRule="auto"/>
      </w:pPr>
      <w:r w:rsidRPr="000E48C6">
        <w:t>SUPPLEMENTARY TEXT</w:t>
      </w:r>
    </w:p>
    <w:tbl>
      <w:tblPr>
        <w:tblStyle w:val="TableGrid"/>
        <w:tblW w:w="0" w:type="auto"/>
        <w:tblInd w:w="108" w:type="dxa"/>
        <w:tblLook w:val="04A0" w:firstRow="1" w:lastRow="0" w:firstColumn="1" w:lastColumn="0" w:noHBand="0" w:noVBand="1"/>
      </w:tblPr>
      <w:tblGrid>
        <w:gridCol w:w="4253"/>
        <w:gridCol w:w="3969"/>
        <w:gridCol w:w="912"/>
      </w:tblGrid>
      <w:tr w:rsidR="000E48C6" w:rsidTr="00561098">
        <w:tc>
          <w:tcPr>
            <w:tcW w:w="9134" w:type="dxa"/>
            <w:gridSpan w:val="3"/>
            <w:shd w:val="clear" w:color="auto" w:fill="D9D9D9" w:themeFill="background1" w:themeFillShade="D9"/>
          </w:tcPr>
          <w:p w:rsidR="000E48C6" w:rsidRPr="00EE68A5" w:rsidRDefault="000E48C6" w:rsidP="000E48C6">
            <w:r w:rsidRPr="00FA14A2">
              <w:rPr>
                <w:b/>
              </w:rPr>
              <w:t xml:space="preserve">Policy </w:t>
            </w:r>
            <w:r>
              <w:rPr>
                <w:b/>
              </w:rPr>
              <w:t xml:space="preserve">20 </w:t>
            </w:r>
            <w:r>
              <w:t>Transport Requirements for New Development</w:t>
            </w:r>
          </w:p>
        </w:tc>
      </w:tr>
      <w:tr w:rsidR="000E48C6" w:rsidTr="00561098">
        <w:tc>
          <w:tcPr>
            <w:tcW w:w="4253" w:type="dxa"/>
            <w:shd w:val="clear" w:color="auto" w:fill="D9D9D9" w:themeFill="background1" w:themeFillShade="D9"/>
          </w:tcPr>
          <w:p w:rsidR="000E48C6" w:rsidRDefault="000E48C6" w:rsidP="00561098">
            <w:pPr>
              <w:autoSpaceDE w:val="0"/>
              <w:autoSpaceDN w:val="0"/>
              <w:adjustRightInd w:val="0"/>
              <w:rPr>
                <w:rFonts w:cstheme="minorHAnsi"/>
              </w:rPr>
            </w:pPr>
            <w:r>
              <w:rPr>
                <w:rFonts w:cstheme="minorHAnsi"/>
              </w:rPr>
              <w:t>No. of applications requiring at Transport Assessment</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4253" w:type="dxa"/>
            <w:shd w:val="clear" w:color="auto" w:fill="D9D9D9" w:themeFill="background1" w:themeFillShade="D9"/>
          </w:tcPr>
          <w:p w:rsidR="000E48C6" w:rsidRPr="00872EB1" w:rsidRDefault="000E48C6" w:rsidP="00561098">
            <w:pPr>
              <w:autoSpaceDE w:val="0"/>
              <w:autoSpaceDN w:val="0"/>
              <w:adjustRightInd w:val="0"/>
              <w:rPr>
                <w:rFonts w:cstheme="minorHAnsi"/>
              </w:rPr>
            </w:pPr>
            <w:r>
              <w:rPr>
                <w:rFonts w:cstheme="minorHAnsi"/>
              </w:rPr>
              <w:t>No. of applications requiring a Travel Plan</w:t>
            </w:r>
          </w:p>
        </w:tc>
        <w:tc>
          <w:tcPr>
            <w:tcW w:w="3969" w:type="dxa"/>
          </w:tcPr>
          <w:p w:rsidR="000E48C6" w:rsidRDefault="000E48C6" w:rsidP="00561098"/>
        </w:tc>
        <w:tc>
          <w:tcPr>
            <w:tcW w:w="912" w:type="dxa"/>
          </w:tcPr>
          <w:p w:rsidR="000E48C6" w:rsidRDefault="000E48C6" w:rsidP="00561098">
            <w:pPr>
              <w:jc w:val="center"/>
            </w:pPr>
          </w:p>
        </w:tc>
      </w:tr>
      <w:tr w:rsidR="000E48C6" w:rsidTr="00561098">
        <w:tc>
          <w:tcPr>
            <w:tcW w:w="9134" w:type="dxa"/>
            <w:gridSpan w:val="3"/>
            <w:shd w:val="clear" w:color="auto" w:fill="auto"/>
          </w:tcPr>
          <w:p w:rsidR="000E48C6" w:rsidRPr="00466212" w:rsidRDefault="000E48C6" w:rsidP="00561098">
            <w:pPr>
              <w:rPr>
                <w:rFonts w:cstheme="minorHAnsi"/>
                <w:color w:val="00B050"/>
              </w:rPr>
            </w:pPr>
            <w:r w:rsidRPr="00466212">
              <w:rPr>
                <w:rFonts w:cstheme="minorHAnsi"/>
                <w:b/>
              </w:rPr>
              <w:t>Strategic Objectives:</w:t>
            </w:r>
            <w:r>
              <w:rPr>
                <w:rFonts w:cstheme="minorHAnsi"/>
                <w:b/>
              </w:rPr>
              <w:t xml:space="preserve"> </w:t>
            </w:r>
          </w:p>
        </w:tc>
      </w:tr>
    </w:tbl>
    <w:p w:rsidR="000E48C6" w:rsidRPr="00593564" w:rsidRDefault="000E48C6" w:rsidP="000E48C6">
      <w:pPr>
        <w:tabs>
          <w:tab w:val="left" w:pos="2223"/>
        </w:tabs>
        <w:spacing w:after="0" w:line="240" w:lineRule="auto"/>
      </w:pPr>
      <w:r w:rsidRPr="00593564">
        <w:tab/>
      </w:r>
    </w:p>
    <w:p w:rsidR="000E48C6" w:rsidRDefault="000E48C6" w:rsidP="000E48C6">
      <w:pPr>
        <w:spacing w:after="100" w:afterAutospacing="1" w:line="240" w:lineRule="auto"/>
      </w:pPr>
      <w:r w:rsidRPr="000E48C6">
        <w:t>SUPPLEMENTARY TEXT</w:t>
      </w:r>
    </w:p>
    <w:tbl>
      <w:tblPr>
        <w:tblStyle w:val="TableGrid"/>
        <w:tblW w:w="0" w:type="auto"/>
        <w:tblInd w:w="108" w:type="dxa"/>
        <w:tblLook w:val="04A0" w:firstRow="1" w:lastRow="0" w:firstColumn="1" w:lastColumn="0" w:noHBand="0" w:noVBand="1"/>
      </w:tblPr>
      <w:tblGrid>
        <w:gridCol w:w="4253"/>
        <w:gridCol w:w="3969"/>
        <w:gridCol w:w="912"/>
      </w:tblGrid>
      <w:tr w:rsidR="00645A2F" w:rsidTr="00561098">
        <w:tc>
          <w:tcPr>
            <w:tcW w:w="9134" w:type="dxa"/>
            <w:gridSpan w:val="3"/>
            <w:shd w:val="clear" w:color="auto" w:fill="D9D9D9" w:themeFill="background1" w:themeFillShade="D9"/>
          </w:tcPr>
          <w:p w:rsidR="00645A2F" w:rsidRPr="00EE68A5" w:rsidRDefault="00645A2F" w:rsidP="00645A2F">
            <w:r w:rsidRPr="00FA14A2">
              <w:rPr>
                <w:b/>
              </w:rPr>
              <w:t xml:space="preserve">Policy </w:t>
            </w:r>
            <w:r>
              <w:rPr>
                <w:b/>
              </w:rPr>
              <w:t xml:space="preserve">21 </w:t>
            </w:r>
            <w:commentRangeStart w:id="5"/>
            <w:r w:rsidRPr="00645A2F">
              <w:t>Alexandra Hospital Public</w:t>
            </w:r>
            <w:r>
              <w:rPr>
                <w:b/>
              </w:rPr>
              <w:t xml:space="preserve"> </w:t>
            </w:r>
            <w:r>
              <w:t>Transport Interchange</w:t>
            </w:r>
            <w:commentRangeEnd w:id="5"/>
            <w:r w:rsidR="00FA6F32">
              <w:rPr>
                <w:rStyle w:val="CommentReference"/>
              </w:rPr>
              <w:commentReference w:id="5"/>
            </w:r>
          </w:p>
        </w:tc>
      </w:tr>
      <w:tr w:rsidR="00645A2F" w:rsidTr="00561098">
        <w:tc>
          <w:tcPr>
            <w:tcW w:w="4253" w:type="dxa"/>
            <w:shd w:val="clear" w:color="auto" w:fill="D9D9D9" w:themeFill="background1" w:themeFillShade="D9"/>
          </w:tcPr>
          <w:p w:rsidR="00645A2F" w:rsidRDefault="00645A2F" w:rsidP="00561098">
            <w:pPr>
              <w:autoSpaceDE w:val="0"/>
              <w:autoSpaceDN w:val="0"/>
              <w:adjustRightInd w:val="0"/>
              <w:rPr>
                <w:rFonts w:cstheme="minorHAnsi"/>
              </w:rPr>
            </w:pPr>
          </w:p>
        </w:tc>
        <w:tc>
          <w:tcPr>
            <w:tcW w:w="3969" w:type="dxa"/>
          </w:tcPr>
          <w:p w:rsidR="00645A2F" w:rsidRDefault="00645A2F" w:rsidP="00561098"/>
        </w:tc>
        <w:tc>
          <w:tcPr>
            <w:tcW w:w="912" w:type="dxa"/>
          </w:tcPr>
          <w:p w:rsidR="00645A2F" w:rsidRDefault="00645A2F" w:rsidP="00561098">
            <w:pPr>
              <w:jc w:val="center"/>
            </w:pPr>
          </w:p>
        </w:tc>
      </w:tr>
      <w:tr w:rsidR="00645A2F" w:rsidTr="00561098">
        <w:tc>
          <w:tcPr>
            <w:tcW w:w="4253" w:type="dxa"/>
            <w:shd w:val="clear" w:color="auto" w:fill="D9D9D9" w:themeFill="background1" w:themeFillShade="D9"/>
          </w:tcPr>
          <w:p w:rsidR="00645A2F" w:rsidRPr="00872EB1" w:rsidRDefault="00645A2F" w:rsidP="00561098">
            <w:pPr>
              <w:autoSpaceDE w:val="0"/>
              <w:autoSpaceDN w:val="0"/>
              <w:adjustRightInd w:val="0"/>
              <w:rPr>
                <w:rFonts w:cstheme="minorHAnsi"/>
              </w:rPr>
            </w:pPr>
          </w:p>
        </w:tc>
        <w:tc>
          <w:tcPr>
            <w:tcW w:w="3969" w:type="dxa"/>
          </w:tcPr>
          <w:p w:rsidR="00645A2F" w:rsidRDefault="00645A2F" w:rsidP="00561098"/>
        </w:tc>
        <w:tc>
          <w:tcPr>
            <w:tcW w:w="912" w:type="dxa"/>
          </w:tcPr>
          <w:p w:rsidR="00645A2F" w:rsidRDefault="00645A2F" w:rsidP="00561098">
            <w:pPr>
              <w:jc w:val="center"/>
            </w:pPr>
          </w:p>
        </w:tc>
      </w:tr>
      <w:tr w:rsidR="00645A2F" w:rsidTr="00561098">
        <w:tc>
          <w:tcPr>
            <w:tcW w:w="9134" w:type="dxa"/>
            <w:gridSpan w:val="3"/>
            <w:shd w:val="clear" w:color="auto" w:fill="auto"/>
          </w:tcPr>
          <w:p w:rsidR="00645A2F" w:rsidRPr="00466212" w:rsidRDefault="00645A2F" w:rsidP="00561098">
            <w:pPr>
              <w:rPr>
                <w:rFonts w:cstheme="minorHAnsi"/>
                <w:color w:val="00B050"/>
              </w:rPr>
            </w:pPr>
            <w:r w:rsidRPr="00466212">
              <w:rPr>
                <w:rFonts w:cstheme="minorHAnsi"/>
                <w:b/>
              </w:rPr>
              <w:t>Strategic Objectives:</w:t>
            </w:r>
            <w:r>
              <w:rPr>
                <w:rFonts w:cstheme="minorHAnsi"/>
                <w:b/>
              </w:rPr>
              <w:t xml:space="preserve"> </w:t>
            </w:r>
          </w:p>
        </w:tc>
      </w:tr>
    </w:tbl>
    <w:p w:rsidR="00645A2F" w:rsidRPr="00593564" w:rsidRDefault="00645A2F" w:rsidP="00645A2F">
      <w:pPr>
        <w:tabs>
          <w:tab w:val="left" w:pos="2223"/>
        </w:tabs>
        <w:spacing w:after="0" w:line="240" w:lineRule="auto"/>
      </w:pPr>
      <w:r w:rsidRPr="00593564">
        <w:tab/>
      </w:r>
    </w:p>
    <w:p w:rsidR="00645A2F" w:rsidRDefault="00645A2F" w:rsidP="00645A2F">
      <w:pPr>
        <w:spacing w:after="100" w:afterAutospacing="1" w:line="240" w:lineRule="auto"/>
      </w:pPr>
      <w:r w:rsidRPr="000E48C6">
        <w:t>SUPPLEMENTARY TEXT</w:t>
      </w:r>
    </w:p>
    <w:tbl>
      <w:tblPr>
        <w:tblStyle w:val="TableGrid"/>
        <w:tblW w:w="0" w:type="auto"/>
        <w:tblInd w:w="108" w:type="dxa"/>
        <w:tblLook w:val="04A0" w:firstRow="1" w:lastRow="0" w:firstColumn="1" w:lastColumn="0" w:noHBand="0" w:noVBand="1"/>
      </w:tblPr>
      <w:tblGrid>
        <w:gridCol w:w="4253"/>
        <w:gridCol w:w="3969"/>
        <w:gridCol w:w="912"/>
      </w:tblGrid>
      <w:tr w:rsidR="00FA6F32" w:rsidTr="00561098">
        <w:tc>
          <w:tcPr>
            <w:tcW w:w="9134" w:type="dxa"/>
            <w:gridSpan w:val="3"/>
            <w:shd w:val="clear" w:color="auto" w:fill="D9D9D9" w:themeFill="background1" w:themeFillShade="D9"/>
          </w:tcPr>
          <w:p w:rsidR="00FA6F32" w:rsidRPr="00EE68A5" w:rsidRDefault="00FA6F32" w:rsidP="00FA6F32">
            <w:r w:rsidRPr="00FA14A2">
              <w:rPr>
                <w:b/>
              </w:rPr>
              <w:t xml:space="preserve">Policy </w:t>
            </w:r>
            <w:r>
              <w:rPr>
                <w:b/>
              </w:rPr>
              <w:t xml:space="preserve">22 </w:t>
            </w:r>
            <w:commentRangeStart w:id="6"/>
            <w:r>
              <w:t>Road Hierarchy</w:t>
            </w:r>
            <w:commentRangeEnd w:id="6"/>
            <w:r>
              <w:rPr>
                <w:rStyle w:val="CommentReference"/>
              </w:rPr>
              <w:commentReference w:id="6"/>
            </w:r>
          </w:p>
        </w:tc>
      </w:tr>
      <w:tr w:rsidR="00FA6F32" w:rsidTr="00561098">
        <w:tc>
          <w:tcPr>
            <w:tcW w:w="4253" w:type="dxa"/>
            <w:shd w:val="clear" w:color="auto" w:fill="D9D9D9" w:themeFill="background1" w:themeFillShade="D9"/>
          </w:tcPr>
          <w:p w:rsidR="00FA6F32" w:rsidRDefault="00FA6F32" w:rsidP="00561098">
            <w:pPr>
              <w:autoSpaceDE w:val="0"/>
              <w:autoSpaceDN w:val="0"/>
              <w:adjustRightInd w:val="0"/>
              <w:rPr>
                <w:rFonts w:cstheme="minorHAnsi"/>
              </w:rPr>
            </w:pPr>
          </w:p>
        </w:tc>
        <w:tc>
          <w:tcPr>
            <w:tcW w:w="3969" w:type="dxa"/>
          </w:tcPr>
          <w:p w:rsidR="00FA6F32" w:rsidRDefault="00FA6F32" w:rsidP="00561098"/>
        </w:tc>
        <w:tc>
          <w:tcPr>
            <w:tcW w:w="912" w:type="dxa"/>
          </w:tcPr>
          <w:p w:rsidR="00FA6F32" w:rsidRDefault="00FA6F32" w:rsidP="00561098">
            <w:pPr>
              <w:jc w:val="center"/>
            </w:pPr>
          </w:p>
        </w:tc>
      </w:tr>
      <w:tr w:rsidR="00FA6F32" w:rsidTr="00561098">
        <w:tc>
          <w:tcPr>
            <w:tcW w:w="4253" w:type="dxa"/>
            <w:shd w:val="clear" w:color="auto" w:fill="D9D9D9" w:themeFill="background1" w:themeFillShade="D9"/>
          </w:tcPr>
          <w:p w:rsidR="00FA6F32" w:rsidRPr="00872EB1" w:rsidRDefault="00FA6F32" w:rsidP="00561098">
            <w:pPr>
              <w:autoSpaceDE w:val="0"/>
              <w:autoSpaceDN w:val="0"/>
              <w:adjustRightInd w:val="0"/>
              <w:rPr>
                <w:rFonts w:cstheme="minorHAnsi"/>
              </w:rPr>
            </w:pPr>
          </w:p>
        </w:tc>
        <w:tc>
          <w:tcPr>
            <w:tcW w:w="3969" w:type="dxa"/>
          </w:tcPr>
          <w:p w:rsidR="00FA6F32" w:rsidRDefault="00FA6F32" w:rsidP="00561098"/>
        </w:tc>
        <w:tc>
          <w:tcPr>
            <w:tcW w:w="912" w:type="dxa"/>
          </w:tcPr>
          <w:p w:rsidR="00FA6F32" w:rsidRDefault="00FA6F32" w:rsidP="00561098">
            <w:pPr>
              <w:jc w:val="center"/>
            </w:pPr>
          </w:p>
        </w:tc>
      </w:tr>
      <w:tr w:rsidR="00FA6F32" w:rsidTr="00561098">
        <w:tc>
          <w:tcPr>
            <w:tcW w:w="9134" w:type="dxa"/>
            <w:gridSpan w:val="3"/>
            <w:shd w:val="clear" w:color="auto" w:fill="auto"/>
          </w:tcPr>
          <w:p w:rsidR="00FA6F32" w:rsidRPr="00466212" w:rsidRDefault="00FA6F32" w:rsidP="00561098">
            <w:pPr>
              <w:rPr>
                <w:rFonts w:cstheme="minorHAnsi"/>
                <w:color w:val="00B050"/>
              </w:rPr>
            </w:pPr>
            <w:r w:rsidRPr="00466212">
              <w:rPr>
                <w:rFonts w:cstheme="minorHAnsi"/>
                <w:b/>
              </w:rPr>
              <w:t>Strategic Objectives:</w:t>
            </w:r>
            <w:r>
              <w:rPr>
                <w:rFonts w:cstheme="minorHAnsi"/>
                <w:b/>
              </w:rPr>
              <w:t xml:space="preserve"> </w:t>
            </w:r>
          </w:p>
        </w:tc>
      </w:tr>
    </w:tbl>
    <w:p w:rsidR="00FA6F32" w:rsidRPr="00593564" w:rsidRDefault="00FA6F32" w:rsidP="00FA6F32">
      <w:pPr>
        <w:tabs>
          <w:tab w:val="left" w:pos="2223"/>
        </w:tabs>
        <w:spacing w:after="0" w:line="240" w:lineRule="auto"/>
      </w:pPr>
      <w:r w:rsidRPr="00593564">
        <w:tab/>
      </w:r>
    </w:p>
    <w:p w:rsidR="00FA6F32" w:rsidRDefault="00FA6F32" w:rsidP="00FA6F32">
      <w:pPr>
        <w:spacing w:after="100" w:afterAutospacing="1" w:line="240" w:lineRule="auto"/>
      </w:pPr>
      <w:r w:rsidRPr="000E48C6">
        <w:t>SUPPLEMENTARY TEXT</w:t>
      </w:r>
    </w:p>
    <w:p w:rsidR="00E629C9" w:rsidRPr="00E629C9" w:rsidRDefault="00E629C9" w:rsidP="00FA6F32">
      <w:pPr>
        <w:spacing w:after="100" w:afterAutospacing="1" w:line="240" w:lineRule="auto"/>
        <w:rPr>
          <w:b/>
        </w:rPr>
      </w:pPr>
      <w:r>
        <w:rPr>
          <w:b/>
        </w:rPr>
        <w:t>Creating a Borough where Businesses can Thrive</w:t>
      </w:r>
    </w:p>
    <w:tbl>
      <w:tblPr>
        <w:tblStyle w:val="TableGrid"/>
        <w:tblW w:w="0" w:type="auto"/>
        <w:tblInd w:w="108" w:type="dxa"/>
        <w:tblLook w:val="04A0" w:firstRow="1" w:lastRow="0" w:firstColumn="1" w:lastColumn="0" w:noHBand="0" w:noVBand="1"/>
      </w:tblPr>
      <w:tblGrid>
        <w:gridCol w:w="4253"/>
        <w:gridCol w:w="3969"/>
        <w:gridCol w:w="912"/>
      </w:tblGrid>
      <w:tr w:rsidR="006171B8" w:rsidRPr="00EE68A5" w:rsidTr="00561098">
        <w:tc>
          <w:tcPr>
            <w:tcW w:w="9134" w:type="dxa"/>
            <w:gridSpan w:val="3"/>
            <w:shd w:val="clear" w:color="auto" w:fill="D9D9D9" w:themeFill="background1" w:themeFillShade="D9"/>
          </w:tcPr>
          <w:p w:rsidR="006171B8" w:rsidRPr="00EE68A5" w:rsidRDefault="006171B8" w:rsidP="006171B8">
            <w:r w:rsidRPr="006171B8">
              <w:rPr>
                <w:b/>
              </w:rPr>
              <w:t>Policy 23</w:t>
            </w:r>
            <w:r w:rsidRPr="006171B8">
              <w:t xml:space="preserve"> </w:t>
            </w:r>
            <w:r>
              <w:t>Employment Land Provision</w:t>
            </w:r>
          </w:p>
        </w:tc>
      </w:tr>
      <w:tr w:rsidR="006171B8" w:rsidTr="00561098">
        <w:tc>
          <w:tcPr>
            <w:tcW w:w="4253" w:type="dxa"/>
            <w:shd w:val="clear" w:color="auto" w:fill="D9D9D9" w:themeFill="background1" w:themeFillShade="D9"/>
          </w:tcPr>
          <w:p w:rsidR="006171B8" w:rsidRDefault="006171B8" w:rsidP="00CE4C7A">
            <w:r w:rsidRPr="00593564">
              <w:rPr>
                <w:rFonts w:cstheme="minorHAnsi"/>
              </w:rPr>
              <w:t>N</w:t>
            </w:r>
            <w:r>
              <w:rPr>
                <w:rFonts w:cstheme="minorHAnsi"/>
              </w:rPr>
              <w:t xml:space="preserve">o. </w:t>
            </w:r>
            <w:r>
              <w:t xml:space="preserve">of hectares of employment land completed which contribute towards the </w:t>
            </w:r>
            <w:r w:rsidR="00CE4C7A">
              <w:t>BORLP4</w:t>
            </w:r>
            <w:r>
              <w:t xml:space="preserve"> requirement of </w:t>
            </w:r>
            <w:r w:rsidR="00CE4C7A">
              <w:t>55</w:t>
            </w:r>
            <w:r>
              <w:t>ha</w:t>
            </w:r>
          </w:p>
        </w:tc>
        <w:tc>
          <w:tcPr>
            <w:tcW w:w="3969" w:type="dxa"/>
          </w:tcPr>
          <w:p w:rsidR="006171B8" w:rsidRDefault="006171B8" w:rsidP="00561098"/>
        </w:tc>
        <w:tc>
          <w:tcPr>
            <w:tcW w:w="912" w:type="dxa"/>
          </w:tcPr>
          <w:p w:rsidR="006171B8" w:rsidRDefault="006171B8" w:rsidP="00561098">
            <w:pPr>
              <w:jc w:val="center"/>
            </w:pPr>
          </w:p>
        </w:tc>
      </w:tr>
      <w:tr w:rsidR="006171B8" w:rsidTr="00561098">
        <w:tc>
          <w:tcPr>
            <w:tcW w:w="4253" w:type="dxa"/>
            <w:shd w:val="clear" w:color="auto" w:fill="D9D9D9" w:themeFill="background1" w:themeFillShade="D9"/>
          </w:tcPr>
          <w:p w:rsidR="006171B8" w:rsidRDefault="006171B8" w:rsidP="00561098">
            <w:r w:rsidRPr="00593564">
              <w:rPr>
                <w:rFonts w:cstheme="minorHAnsi"/>
              </w:rPr>
              <w:t>N</w:t>
            </w:r>
            <w:r>
              <w:rPr>
                <w:rFonts w:cstheme="minorHAnsi"/>
              </w:rPr>
              <w:t xml:space="preserve">o. </w:t>
            </w:r>
            <w:r>
              <w:t>of hectares of employment land completed which contribute towards the BORLP4 requirement of 10ha in Bromsgrove District</w:t>
            </w:r>
          </w:p>
        </w:tc>
        <w:tc>
          <w:tcPr>
            <w:tcW w:w="3969" w:type="dxa"/>
          </w:tcPr>
          <w:p w:rsidR="006171B8" w:rsidRDefault="006171B8" w:rsidP="00561098"/>
        </w:tc>
        <w:tc>
          <w:tcPr>
            <w:tcW w:w="912" w:type="dxa"/>
          </w:tcPr>
          <w:p w:rsidR="006171B8" w:rsidRDefault="006171B8" w:rsidP="00561098">
            <w:pPr>
              <w:jc w:val="center"/>
            </w:pPr>
          </w:p>
        </w:tc>
      </w:tr>
      <w:tr w:rsidR="00CE4C7A" w:rsidTr="00561098">
        <w:tc>
          <w:tcPr>
            <w:tcW w:w="4253" w:type="dxa"/>
            <w:shd w:val="clear" w:color="auto" w:fill="D9D9D9" w:themeFill="background1" w:themeFillShade="D9"/>
          </w:tcPr>
          <w:p w:rsidR="00CE4C7A" w:rsidRPr="00593564" w:rsidRDefault="00CE4C7A" w:rsidP="00CE4C7A">
            <w:pPr>
              <w:rPr>
                <w:rFonts w:cstheme="minorHAnsi"/>
              </w:rPr>
            </w:pPr>
            <w:r w:rsidRPr="00593564">
              <w:rPr>
                <w:rFonts w:cstheme="minorHAnsi"/>
              </w:rPr>
              <w:t>N</w:t>
            </w:r>
            <w:r>
              <w:rPr>
                <w:rFonts w:cstheme="minorHAnsi"/>
              </w:rPr>
              <w:t xml:space="preserve">o. </w:t>
            </w:r>
            <w:r>
              <w:t>of hectares of employment land completed which contribute towards the BORLP4 requirement of 19ha in Stratford-on-Avon District</w:t>
            </w:r>
          </w:p>
        </w:tc>
        <w:tc>
          <w:tcPr>
            <w:tcW w:w="3969" w:type="dxa"/>
          </w:tcPr>
          <w:p w:rsidR="00CE4C7A" w:rsidRDefault="00CE4C7A" w:rsidP="00561098"/>
        </w:tc>
        <w:tc>
          <w:tcPr>
            <w:tcW w:w="912" w:type="dxa"/>
          </w:tcPr>
          <w:p w:rsidR="00CE4C7A" w:rsidRDefault="00CE4C7A" w:rsidP="00561098">
            <w:pPr>
              <w:jc w:val="center"/>
            </w:pPr>
          </w:p>
        </w:tc>
      </w:tr>
      <w:tr w:rsidR="00A0650C" w:rsidTr="00561098">
        <w:tc>
          <w:tcPr>
            <w:tcW w:w="4253" w:type="dxa"/>
            <w:shd w:val="clear" w:color="auto" w:fill="D9D9D9" w:themeFill="background1" w:themeFillShade="D9"/>
          </w:tcPr>
          <w:p w:rsidR="00A0650C" w:rsidRPr="00593564" w:rsidRDefault="00A0650C" w:rsidP="00CE4C7A">
            <w:pPr>
              <w:rPr>
                <w:rFonts w:cstheme="minorHAnsi"/>
              </w:rPr>
            </w:pPr>
            <w:r>
              <w:rPr>
                <w:rFonts w:cstheme="minorHAnsi"/>
              </w:rPr>
              <w:t>Waste Management provision</w:t>
            </w:r>
          </w:p>
        </w:tc>
        <w:tc>
          <w:tcPr>
            <w:tcW w:w="3969" w:type="dxa"/>
          </w:tcPr>
          <w:p w:rsidR="00A0650C" w:rsidRDefault="00A0650C" w:rsidP="00561098"/>
        </w:tc>
        <w:tc>
          <w:tcPr>
            <w:tcW w:w="912" w:type="dxa"/>
          </w:tcPr>
          <w:p w:rsidR="00A0650C" w:rsidRDefault="00A0650C" w:rsidP="00561098">
            <w:pPr>
              <w:jc w:val="center"/>
            </w:pPr>
          </w:p>
        </w:tc>
      </w:tr>
      <w:tr w:rsidR="006171B8" w:rsidRPr="00466212" w:rsidTr="00561098">
        <w:tc>
          <w:tcPr>
            <w:tcW w:w="9134" w:type="dxa"/>
            <w:gridSpan w:val="3"/>
            <w:shd w:val="clear" w:color="auto" w:fill="auto"/>
          </w:tcPr>
          <w:p w:rsidR="006171B8" w:rsidRPr="00466212" w:rsidRDefault="006171B8" w:rsidP="00561098">
            <w:pPr>
              <w:rPr>
                <w:rFonts w:cstheme="minorHAnsi"/>
                <w:color w:val="00B050"/>
              </w:rPr>
            </w:pPr>
            <w:r w:rsidRPr="00466212">
              <w:rPr>
                <w:rFonts w:cstheme="minorHAnsi"/>
                <w:b/>
              </w:rPr>
              <w:t>Strategic Objectives:</w:t>
            </w:r>
            <w:r>
              <w:rPr>
                <w:rFonts w:cstheme="minorHAnsi"/>
                <w:b/>
              </w:rPr>
              <w:t xml:space="preserve"> </w:t>
            </w:r>
          </w:p>
        </w:tc>
      </w:tr>
    </w:tbl>
    <w:p w:rsidR="00CE4C7A" w:rsidRDefault="00CE4C7A" w:rsidP="00CE4C7A">
      <w:pPr>
        <w:spacing w:after="0" w:line="240" w:lineRule="auto"/>
      </w:pPr>
    </w:p>
    <w:p w:rsidR="00CE4C7A" w:rsidRDefault="00CE4C7A" w:rsidP="00CE4C7A">
      <w:pPr>
        <w:spacing w:after="0" w:line="240" w:lineRule="auto"/>
      </w:pPr>
      <w:r w:rsidRPr="000E48C6">
        <w:t>SUPPLEMENTARY TEXT</w:t>
      </w:r>
    </w:p>
    <w:p w:rsidR="00F61BF0" w:rsidRDefault="00F61BF0" w:rsidP="00CE4C7A">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F61BF0" w:rsidRPr="00EE68A5" w:rsidTr="00561098">
        <w:tc>
          <w:tcPr>
            <w:tcW w:w="9134" w:type="dxa"/>
            <w:gridSpan w:val="3"/>
            <w:shd w:val="clear" w:color="auto" w:fill="D9D9D9" w:themeFill="background1" w:themeFillShade="D9"/>
          </w:tcPr>
          <w:p w:rsidR="00F61BF0" w:rsidRPr="00EE68A5" w:rsidRDefault="00F61BF0" w:rsidP="00F61BF0">
            <w:r w:rsidRPr="006171B8">
              <w:rPr>
                <w:b/>
              </w:rPr>
              <w:t>Policy 2</w:t>
            </w:r>
            <w:r>
              <w:rPr>
                <w:b/>
              </w:rPr>
              <w:t>4</w:t>
            </w:r>
            <w:r w:rsidRPr="006171B8">
              <w:t xml:space="preserve"> </w:t>
            </w:r>
            <w:r>
              <w:t>Development within Primarily Employment Areas</w:t>
            </w:r>
          </w:p>
        </w:tc>
      </w:tr>
      <w:tr w:rsidR="00F61BF0" w:rsidTr="00561098">
        <w:tc>
          <w:tcPr>
            <w:tcW w:w="4253" w:type="dxa"/>
            <w:shd w:val="clear" w:color="auto" w:fill="D9D9D9" w:themeFill="background1" w:themeFillShade="D9"/>
          </w:tcPr>
          <w:p w:rsidR="00F61BF0" w:rsidRDefault="00F61BF0" w:rsidP="00561098">
            <w:r>
              <w:rPr>
                <w:rFonts w:cstheme="minorHAnsi"/>
              </w:rPr>
              <w:t>No. of applications approved for non-employment uses in Primarily Employment Areas</w:t>
            </w:r>
          </w:p>
        </w:tc>
        <w:tc>
          <w:tcPr>
            <w:tcW w:w="3969" w:type="dxa"/>
          </w:tcPr>
          <w:p w:rsidR="00F61BF0" w:rsidRDefault="00F61BF0" w:rsidP="00561098"/>
        </w:tc>
        <w:tc>
          <w:tcPr>
            <w:tcW w:w="912" w:type="dxa"/>
          </w:tcPr>
          <w:p w:rsidR="00F61BF0" w:rsidRDefault="00F61BF0" w:rsidP="00561098">
            <w:pPr>
              <w:jc w:val="center"/>
            </w:pPr>
          </w:p>
        </w:tc>
      </w:tr>
      <w:tr w:rsidR="00F61BF0" w:rsidTr="00561098">
        <w:tc>
          <w:tcPr>
            <w:tcW w:w="4253" w:type="dxa"/>
            <w:shd w:val="clear" w:color="auto" w:fill="D9D9D9" w:themeFill="background1" w:themeFillShade="D9"/>
          </w:tcPr>
          <w:p w:rsidR="00F61BF0" w:rsidRDefault="00F61BF0" w:rsidP="00561098">
            <w:r>
              <w:rPr>
                <w:rFonts w:cstheme="minorHAnsi"/>
              </w:rPr>
              <w:t>Amount of employment land lost to non-employment uses</w:t>
            </w:r>
          </w:p>
        </w:tc>
        <w:tc>
          <w:tcPr>
            <w:tcW w:w="3969" w:type="dxa"/>
          </w:tcPr>
          <w:p w:rsidR="00F61BF0" w:rsidRDefault="00F61BF0" w:rsidP="00561098"/>
        </w:tc>
        <w:tc>
          <w:tcPr>
            <w:tcW w:w="912" w:type="dxa"/>
          </w:tcPr>
          <w:p w:rsidR="00F61BF0" w:rsidRDefault="00F61BF0" w:rsidP="00561098">
            <w:pPr>
              <w:jc w:val="center"/>
            </w:pPr>
          </w:p>
        </w:tc>
      </w:tr>
      <w:tr w:rsidR="00F61BF0" w:rsidRPr="00466212" w:rsidTr="00561098">
        <w:tc>
          <w:tcPr>
            <w:tcW w:w="9134" w:type="dxa"/>
            <w:gridSpan w:val="3"/>
            <w:shd w:val="clear" w:color="auto" w:fill="auto"/>
          </w:tcPr>
          <w:p w:rsidR="00F61BF0" w:rsidRPr="00466212" w:rsidRDefault="00F61BF0" w:rsidP="00561098">
            <w:pPr>
              <w:rPr>
                <w:rFonts w:cstheme="minorHAnsi"/>
                <w:color w:val="00B050"/>
              </w:rPr>
            </w:pPr>
            <w:r w:rsidRPr="00466212">
              <w:rPr>
                <w:rFonts w:cstheme="minorHAnsi"/>
                <w:b/>
              </w:rPr>
              <w:t>Strategic Objectives:</w:t>
            </w:r>
            <w:r>
              <w:rPr>
                <w:rFonts w:cstheme="minorHAnsi"/>
                <w:b/>
              </w:rPr>
              <w:t xml:space="preserve"> </w:t>
            </w:r>
          </w:p>
        </w:tc>
      </w:tr>
    </w:tbl>
    <w:p w:rsidR="00F61BF0" w:rsidRDefault="00F61BF0" w:rsidP="00F61BF0">
      <w:pPr>
        <w:spacing w:after="0" w:line="240" w:lineRule="auto"/>
      </w:pPr>
    </w:p>
    <w:p w:rsidR="00F61BF0" w:rsidRDefault="00F61BF0" w:rsidP="00F61BF0">
      <w:pPr>
        <w:spacing w:after="0" w:line="240" w:lineRule="auto"/>
      </w:pPr>
      <w:r w:rsidRPr="000E48C6">
        <w:t>SUPPLEMENTARY TEXT</w:t>
      </w:r>
    </w:p>
    <w:p w:rsidR="006E3B06" w:rsidRDefault="006E3B06" w:rsidP="00F61BF0">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6E3B06" w:rsidRPr="00EE68A5" w:rsidTr="00561098">
        <w:tc>
          <w:tcPr>
            <w:tcW w:w="9134" w:type="dxa"/>
            <w:gridSpan w:val="3"/>
            <w:shd w:val="clear" w:color="auto" w:fill="D9D9D9" w:themeFill="background1" w:themeFillShade="D9"/>
          </w:tcPr>
          <w:p w:rsidR="006E3B06" w:rsidRPr="00EE68A5" w:rsidRDefault="006E3B06" w:rsidP="006E3B06">
            <w:r w:rsidRPr="006171B8">
              <w:rPr>
                <w:b/>
              </w:rPr>
              <w:t>Policy 2</w:t>
            </w:r>
            <w:r>
              <w:rPr>
                <w:b/>
              </w:rPr>
              <w:t>5</w:t>
            </w:r>
            <w:r w:rsidRPr="006171B8">
              <w:t xml:space="preserve"> </w:t>
            </w:r>
            <w:r>
              <w:t>Development outside of Primarily Employment Areas</w:t>
            </w:r>
          </w:p>
        </w:tc>
      </w:tr>
      <w:tr w:rsidR="006E3B06" w:rsidTr="00561098">
        <w:tc>
          <w:tcPr>
            <w:tcW w:w="4253" w:type="dxa"/>
            <w:shd w:val="clear" w:color="auto" w:fill="D9D9D9" w:themeFill="background1" w:themeFillShade="D9"/>
          </w:tcPr>
          <w:p w:rsidR="006E3B06" w:rsidRDefault="006E3B06" w:rsidP="006E3B06">
            <w:r>
              <w:rPr>
                <w:rFonts w:cstheme="minorHAnsi"/>
              </w:rPr>
              <w:t>No. of applications approved for employment uses outside of Primarily Employment Areas</w:t>
            </w:r>
          </w:p>
        </w:tc>
        <w:tc>
          <w:tcPr>
            <w:tcW w:w="3969" w:type="dxa"/>
          </w:tcPr>
          <w:p w:rsidR="006E3B06" w:rsidRDefault="006E3B06" w:rsidP="00561098"/>
        </w:tc>
        <w:tc>
          <w:tcPr>
            <w:tcW w:w="912" w:type="dxa"/>
          </w:tcPr>
          <w:p w:rsidR="006E3B06" w:rsidRDefault="006E3B06" w:rsidP="00561098">
            <w:pPr>
              <w:jc w:val="center"/>
            </w:pPr>
          </w:p>
        </w:tc>
      </w:tr>
      <w:tr w:rsidR="006E3B06" w:rsidTr="00561098">
        <w:tc>
          <w:tcPr>
            <w:tcW w:w="4253" w:type="dxa"/>
            <w:shd w:val="clear" w:color="auto" w:fill="D9D9D9" w:themeFill="background1" w:themeFillShade="D9"/>
          </w:tcPr>
          <w:p w:rsidR="006E3B06" w:rsidRDefault="006E3B06" w:rsidP="00561098">
            <w:r>
              <w:rPr>
                <w:rFonts w:cstheme="minorHAnsi"/>
              </w:rPr>
              <w:t>Completions of employment uses outside of Primarily Employment Areas</w:t>
            </w:r>
          </w:p>
        </w:tc>
        <w:tc>
          <w:tcPr>
            <w:tcW w:w="3969" w:type="dxa"/>
          </w:tcPr>
          <w:p w:rsidR="006E3B06" w:rsidRDefault="006E3B06" w:rsidP="00561098"/>
        </w:tc>
        <w:tc>
          <w:tcPr>
            <w:tcW w:w="912" w:type="dxa"/>
          </w:tcPr>
          <w:p w:rsidR="006E3B06" w:rsidRDefault="006E3B06" w:rsidP="00561098">
            <w:pPr>
              <w:jc w:val="center"/>
            </w:pPr>
          </w:p>
        </w:tc>
      </w:tr>
      <w:tr w:rsidR="006E3B06" w:rsidRPr="00466212" w:rsidTr="00561098">
        <w:tc>
          <w:tcPr>
            <w:tcW w:w="9134" w:type="dxa"/>
            <w:gridSpan w:val="3"/>
            <w:shd w:val="clear" w:color="auto" w:fill="auto"/>
          </w:tcPr>
          <w:p w:rsidR="006E3B06" w:rsidRPr="00466212" w:rsidRDefault="006E3B06" w:rsidP="00561098">
            <w:pPr>
              <w:rPr>
                <w:rFonts w:cstheme="minorHAnsi"/>
                <w:color w:val="00B050"/>
              </w:rPr>
            </w:pPr>
            <w:r w:rsidRPr="00466212">
              <w:rPr>
                <w:rFonts w:cstheme="minorHAnsi"/>
                <w:b/>
              </w:rPr>
              <w:t>Strategic Objectives:</w:t>
            </w:r>
            <w:r>
              <w:rPr>
                <w:rFonts w:cstheme="minorHAnsi"/>
                <w:b/>
              </w:rPr>
              <w:t xml:space="preserve"> </w:t>
            </w:r>
          </w:p>
        </w:tc>
      </w:tr>
    </w:tbl>
    <w:p w:rsidR="006E3B06" w:rsidRDefault="006E3B06" w:rsidP="006E3B06">
      <w:pPr>
        <w:spacing w:after="0" w:line="240" w:lineRule="auto"/>
      </w:pPr>
    </w:p>
    <w:p w:rsidR="006E3B06" w:rsidRDefault="006E3B06" w:rsidP="006E3B06">
      <w:pPr>
        <w:spacing w:after="0" w:line="240" w:lineRule="auto"/>
      </w:pPr>
      <w:r w:rsidRPr="000E48C6">
        <w:lastRenderedPageBreak/>
        <w:t>SUPPLEMENTARY TEXT</w:t>
      </w:r>
    </w:p>
    <w:p w:rsidR="00657273" w:rsidRDefault="00657273" w:rsidP="006E3B06">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657273" w:rsidRPr="00EE68A5" w:rsidTr="00561098">
        <w:tc>
          <w:tcPr>
            <w:tcW w:w="9134" w:type="dxa"/>
            <w:gridSpan w:val="3"/>
            <w:shd w:val="clear" w:color="auto" w:fill="D9D9D9" w:themeFill="background1" w:themeFillShade="D9"/>
          </w:tcPr>
          <w:p w:rsidR="00657273" w:rsidRPr="00EE68A5" w:rsidRDefault="00657273" w:rsidP="00657273">
            <w:r w:rsidRPr="006171B8">
              <w:rPr>
                <w:b/>
              </w:rPr>
              <w:t>Policy 2</w:t>
            </w:r>
            <w:r>
              <w:rPr>
                <w:b/>
              </w:rPr>
              <w:t>6</w:t>
            </w:r>
            <w:r w:rsidRPr="006171B8">
              <w:t xml:space="preserve"> </w:t>
            </w:r>
            <w:r>
              <w:t>Office Development</w:t>
            </w:r>
          </w:p>
        </w:tc>
      </w:tr>
      <w:tr w:rsidR="00657273" w:rsidTr="00561098">
        <w:tc>
          <w:tcPr>
            <w:tcW w:w="4253" w:type="dxa"/>
            <w:shd w:val="clear" w:color="auto" w:fill="D9D9D9" w:themeFill="background1" w:themeFillShade="D9"/>
          </w:tcPr>
          <w:p w:rsidR="00657273" w:rsidRDefault="00657273" w:rsidP="00657273">
            <w:r>
              <w:rPr>
                <w:rFonts w:cstheme="minorHAnsi"/>
              </w:rPr>
              <w:t>No. of applications approved for office development</w:t>
            </w:r>
          </w:p>
        </w:tc>
        <w:tc>
          <w:tcPr>
            <w:tcW w:w="3969" w:type="dxa"/>
          </w:tcPr>
          <w:p w:rsidR="00657273" w:rsidRDefault="00657273" w:rsidP="00561098"/>
        </w:tc>
        <w:tc>
          <w:tcPr>
            <w:tcW w:w="912" w:type="dxa"/>
          </w:tcPr>
          <w:p w:rsidR="00657273" w:rsidRDefault="00657273" w:rsidP="00561098">
            <w:pPr>
              <w:jc w:val="center"/>
            </w:pPr>
          </w:p>
        </w:tc>
      </w:tr>
      <w:tr w:rsidR="00657273" w:rsidTr="00561098">
        <w:tc>
          <w:tcPr>
            <w:tcW w:w="4253" w:type="dxa"/>
            <w:shd w:val="clear" w:color="auto" w:fill="D9D9D9" w:themeFill="background1" w:themeFillShade="D9"/>
          </w:tcPr>
          <w:p w:rsidR="00657273" w:rsidRDefault="00657273" w:rsidP="00657273">
            <w:r>
              <w:rPr>
                <w:rFonts w:cstheme="minorHAnsi"/>
              </w:rPr>
              <w:t>Completions of office development</w:t>
            </w:r>
          </w:p>
        </w:tc>
        <w:tc>
          <w:tcPr>
            <w:tcW w:w="3969" w:type="dxa"/>
          </w:tcPr>
          <w:p w:rsidR="00657273" w:rsidRDefault="00657273" w:rsidP="00561098"/>
        </w:tc>
        <w:tc>
          <w:tcPr>
            <w:tcW w:w="912" w:type="dxa"/>
          </w:tcPr>
          <w:p w:rsidR="00657273" w:rsidRDefault="00657273" w:rsidP="00561098">
            <w:pPr>
              <w:jc w:val="center"/>
            </w:pPr>
          </w:p>
        </w:tc>
      </w:tr>
      <w:tr w:rsidR="00657273" w:rsidTr="00561098">
        <w:tc>
          <w:tcPr>
            <w:tcW w:w="4253" w:type="dxa"/>
            <w:shd w:val="clear" w:color="auto" w:fill="D9D9D9" w:themeFill="background1" w:themeFillShade="D9"/>
          </w:tcPr>
          <w:p w:rsidR="00657273" w:rsidRDefault="00657273" w:rsidP="00657273">
            <w:pPr>
              <w:rPr>
                <w:rFonts w:cstheme="minorHAnsi"/>
              </w:rPr>
            </w:pPr>
            <w:r>
              <w:rPr>
                <w:rFonts w:cstheme="minorHAnsi"/>
              </w:rPr>
              <w:t>Vacant office space lost to alternative uses</w:t>
            </w:r>
          </w:p>
        </w:tc>
        <w:tc>
          <w:tcPr>
            <w:tcW w:w="3969" w:type="dxa"/>
          </w:tcPr>
          <w:p w:rsidR="00657273" w:rsidRDefault="00657273" w:rsidP="00561098"/>
        </w:tc>
        <w:tc>
          <w:tcPr>
            <w:tcW w:w="912" w:type="dxa"/>
          </w:tcPr>
          <w:p w:rsidR="00657273" w:rsidRDefault="00657273" w:rsidP="00561098">
            <w:pPr>
              <w:jc w:val="center"/>
            </w:pPr>
          </w:p>
        </w:tc>
      </w:tr>
      <w:tr w:rsidR="00657273" w:rsidRPr="00466212" w:rsidTr="00561098">
        <w:tc>
          <w:tcPr>
            <w:tcW w:w="9134" w:type="dxa"/>
            <w:gridSpan w:val="3"/>
            <w:shd w:val="clear" w:color="auto" w:fill="auto"/>
          </w:tcPr>
          <w:p w:rsidR="00657273" w:rsidRPr="00466212" w:rsidRDefault="00657273" w:rsidP="00561098">
            <w:pPr>
              <w:rPr>
                <w:rFonts w:cstheme="minorHAnsi"/>
                <w:color w:val="00B050"/>
              </w:rPr>
            </w:pPr>
            <w:r w:rsidRPr="00466212">
              <w:rPr>
                <w:rFonts w:cstheme="minorHAnsi"/>
                <w:b/>
              </w:rPr>
              <w:t>Strategic Objectives:</w:t>
            </w:r>
            <w:r>
              <w:rPr>
                <w:rFonts w:cstheme="minorHAnsi"/>
                <w:b/>
              </w:rPr>
              <w:t xml:space="preserve"> </w:t>
            </w:r>
          </w:p>
        </w:tc>
      </w:tr>
    </w:tbl>
    <w:p w:rsidR="00657273" w:rsidRDefault="00657273" w:rsidP="00657273">
      <w:pPr>
        <w:spacing w:after="0" w:line="240" w:lineRule="auto"/>
      </w:pPr>
    </w:p>
    <w:p w:rsidR="00657273" w:rsidRDefault="00657273" w:rsidP="00657273">
      <w:pPr>
        <w:spacing w:after="0" w:line="240" w:lineRule="auto"/>
      </w:pPr>
      <w:r w:rsidRPr="000E48C6">
        <w:t>SUPPLEMENTARY TEXT</w:t>
      </w:r>
    </w:p>
    <w:p w:rsidR="00BA04D4" w:rsidRDefault="00BA04D4" w:rsidP="00657273">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D41D41" w:rsidTr="00A15485">
        <w:tc>
          <w:tcPr>
            <w:tcW w:w="9134" w:type="dxa"/>
            <w:gridSpan w:val="3"/>
            <w:shd w:val="clear" w:color="auto" w:fill="D9D9D9" w:themeFill="background1" w:themeFillShade="D9"/>
          </w:tcPr>
          <w:p w:rsidR="00D41D41" w:rsidRPr="00EE68A5" w:rsidRDefault="00D41D41" w:rsidP="006A186B">
            <w:r w:rsidRPr="00FA14A2">
              <w:rPr>
                <w:b/>
              </w:rPr>
              <w:t xml:space="preserve">Policy </w:t>
            </w:r>
            <w:r w:rsidR="006A186B">
              <w:rPr>
                <w:b/>
              </w:rPr>
              <w:t>27</w:t>
            </w:r>
            <w:r>
              <w:rPr>
                <w:b/>
              </w:rPr>
              <w:t xml:space="preserve"> </w:t>
            </w:r>
            <w:r>
              <w:t xml:space="preserve">Rural </w:t>
            </w:r>
            <w:r w:rsidR="006A186B">
              <w:t>Economic Development</w:t>
            </w:r>
          </w:p>
        </w:tc>
      </w:tr>
      <w:tr w:rsidR="00D41D41" w:rsidTr="00A15485">
        <w:tc>
          <w:tcPr>
            <w:tcW w:w="4253" w:type="dxa"/>
            <w:shd w:val="clear" w:color="auto" w:fill="D9D9D9" w:themeFill="background1" w:themeFillShade="D9"/>
          </w:tcPr>
          <w:p w:rsidR="00D41D41" w:rsidRPr="00872EB1" w:rsidRDefault="00661086" w:rsidP="00A15485">
            <w:pPr>
              <w:autoSpaceDE w:val="0"/>
              <w:autoSpaceDN w:val="0"/>
              <w:adjustRightInd w:val="0"/>
              <w:rPr>
                <w:rFonts w:cstheme="minorHAnsi"/>
              </w:rPr>
            </w:pPr>
            <w:r>
              <w:rPr>
                <w:rFonts w:cstheme="minorHAnsi"/>
              </w:rPr>
              <w:t>Provision of small scale rural offices</w:t>
            </w:r>
          </w:p>
        </w:tc>
        <w:tc>
          <w:tcPr>
            <w:tcW w:w="3969" w:type="dxa"/>
          </w:tcPr>
          <w:p w:rsidR="00D41D41" w:rsidRDefault="00D41D41" w:rsidP="00A15485"/>
        </w:tc>
        <w:tc>
          <w:tcPr>
            <w:tcW w:w="912" w:type="dxa"/>
          </w:tcPr>
          <w:p w:rsidR="00D41D41" w:rsidRDefault="00D41D41" w:rsidP="00A15485">
            <w:pPr>
              <w:jc w:val="center"/>
            </w:pPr>
          </w:p>
        </w:tc>
      </w:tr>
      <w:tr w:rsidR="00661086" w:rsidTr="00A15485">
        <w:tc>
          <w:tcPr>
            <w:tcW w:w="4253" w:type="dxa"/>
            <w:shd w:val="clear" w:color="auto" w:fill="D9D9D9" w:themeFill="background1" w:themeFillShade="D9"/>
          </w:tcPr>
          <w:p w:rsidR="00661086" w:rsidRPr="00872EB1" w:rsidRDefault="00661086" w:rsidP="00661086">
            <w:pPr>
              <w:autoSpaceDE w:val="0"/>
              <w:autoSpaceDN w:val="0"/>
              <w:adjustRightInd w:val="0"/>
              <w:rPr>
                <w:rFonts w:cstheme="minorHAnsi"/>
              </w:rPr>
            </w:pPr>
            <w:r>
              <w:rPr>
                <w:rFonts w:cstheme="minorHAnsi"/>
              </w:rPr>
              <w:t>Provision of other small scale rural development</w:t>
            </w:r>
          </w:p>
        </w:tc>
        <w:tc>
          <w:tcPr>
            <w:tcW w:w="3969" w:type="dxa"/>
          </w:tcPr>
          <w:p w:rsidR="00661086" w:rsidRDefault="00661086" w:rsidP="00A15485"/>
        </w:tc>
        <w:tc>
          <w:tcPr>
            <w:tcW w:w="912" w:type="dxa"/>
          </w:tcPr>
          <w:p w:rsidR="00661086" w:rsidRDefault="00661086" w:rsidP="00A15485">
            <w:pPr>
              <w:jc w:val="center"/>
            </w:pPr>
          </w:p>
        </w:tc>
      </w:tr>
      <w:tr w:rsidR="00661086" w:rsidTr="00A15485">
        <w:tc>
          <w:tcPr>
            <w:tcW w:w="4253" w:type="dxa"/>
            <w:shd w:val="clear" w:color="auto" w:fill="D9D9D9" w:themeFill="background1" w:themeFillShade="D9"/>
          </w:tcPr>
          <w:p w:rsidR="00661086" w:rsidRPr="00872EB1" w:rsidRDefault="00661086" w:rsidP="00661086">
            <w:pPr>
              <w:autoSpaceDE w:val="0"/>
              <w:autoSpaceDN w:val="0"/>
              <w:adjustRightInd w:val="0"/>
              <w:rPr>
                <w:rFonts w:cstheme="minorHAnsi"/>
              </w:rPr>
            </w:pPr>
            <w:r>
              <w:rPr>
                <w:rFonts w:cstheme="minorHAnsi"/>
              </w:rPr>
              <w:t>No. of COU of rural buildings</w:t>
            </w:r>
          </w:p>
        </w:tc>
        <w:tc>
          <w:tcPr>
            <w:tcW w:w="3969" w:type="dxa"/>
          </w:tcPr>
          <w:p w:rsidR="00661086" w:rsidRDefault="00661086" w:rsidP="00A15485"/>
        </w:tc>
        <w:tc>
          <w:tcPr>
            <w:tcW w:w="912" w:type="dxa"/>
          </w:tcPr>
          <w:p w:rsidR="00661086" w:rsidRDefault="00661086" w:rsidP="00A15485">
            <w:pPr>
              <w:jc w:val="center"/>
            </w:pPr>
          </w:p>
        </w:tc>
      </w:tr>
      <w:tr w:rsidR="00D41D41" w:rsidTr="00A15485">
        <w:tc>
          <w:tcPr>
            <w:tcW w:w="4253" w:type="dxa"/>
            <w:shd w:val="clear" w:color="auto" w:fill="D9D9D9" w:themeFill="background1" w:themeFillShade="D9"/>
          </w:tcPr>
          <w:p w:rsidR="00D41D41" w:rsidRPr="00872EB1" w:rsidRDefault="00D41D41" w:rsidP="00A15485">
            <w:pPr>
              <w:autoSpaceDE w:val="0"/>
              <w:autoSpaceDN w:val="0"/>
              <w:adjustRightInd w:val="0"/>
              <w:rPr>
                <w:rFonts w:cstheme="minorHAnsi"/>
              </w:rPr>
            </w:pPr>
            <w:r>
              <w:rPr>
                <w:rFonts w:cstheme="minorHAnsi"/>
              </w:rPr>
              <w:t>No. of conversions of rural buildings</w:t>
            </w:r>
          </w:p>
        </w:tc>
        <w:tc>
          <w:tcPr>
            <w:tcW w:w="3969" w:type="dxa"/>
          </w:tcPr>
          <w:p w:rsidR="00D41D41" w:rsidRDefault="00D41D41" w:rsidP="00A15485"/>
        </w:tc>
        <w:tc>
          <w:tcPr>
            <w:tcW w:w="912" w:type="dxa"/>
          </w:tcPr>
          <w:p w:rsidR="00D41D41" w:rsidRDefault="00D41D41" w:rsidP="00A15485">
            <w:pPr>
              <w:jc w:val="center"/>
            </w:pPr>
          </w:p>
        </w:tc>
      </w:tr>
      <w:tr w:rsidR="00D41D41" w:rsidTr="00A15485">
        <w:tc>
          <w:tcPr>
            <w:tcW w:w="9134" w:type="dxa"/>
            <w:gridSpan w:val="3"/>
            <w:shd w:val="clear" w:color="auto" w:fill="auto"/>
          </w:tcPr>
          <w:p w:rsidR="00D41D41" w:rsidRPr="00466212" w:rsidRDefault="00D41D41" w:rsidP="00A15485">
            <w:pPr>
              <w:rPr>
                <w:rFonts w:cstheme="minorHAnsi"/>
                <w:color w:val="00B050"/>
              </w:rPr>
            </w:pPr>
            <w:r w:rsidRPr="00466212">
              <w:rPr>
                <w:rFonts w:cstheme="minorHAnsi"/>
                <w:b/>
              </w:rPr>
              <w:t>Strategic Objectives:</w:t>
            </w:r>
            <w:r>
              <w:rPr>
                <w:rFonts w:cstheme="minorHAnsi"/>
                <w:b/>
              </w:rPr>
              <w:t xml:space="preserve"> </w:t>
            </w:r>
          </w:p>
        </w:tc>
      </w:tr>
    </w:tbl>
    <w:p w:rsidR="00D41D41" w:rsidRPr="00593564" w:rsidRDefault="00D41D41" w:rsidP="00D41D41">
      <w:pPr>
        <w:tabs>
          <w:tab w:val="left" w:pos="2223"/>
        </w:tabs>
        <w:spacing w:after="0" w:line="240" w:lineRule="auto"/>
      </w:pPr>
      <w:r w:rsidRPr="00593564">
        <w:tab/>
      </w:r>
    </w:p>
    <w:p w:rsidR="007F29F6" w:rsidRDefault="00D41D41" w:rsidP="00D41D41">
      <w:pPr>
        <w:spacing w:after="100" w:afterAutospacing="1" w:line="240" w:lineRule="auto"/>
      </w:pPr>
      <w:r w:rsidRPr="00661086">
        <w:t>SUPPLEMENTARY TEXT</w:t>
      </w:r>
    </w:p>
    <w:tbl>
      <w:tblPr>
        <w:tblStyle w:val="TableGrid"/>
        <w:tblW w:w="0" w:type="auto"/>
        <w:tblInd w:w="108" w:type="dxa"/>
        <w:tblLook w:val="04A0" w:firstRow="1" w:lastRow="0" w:firstColumn="1" w:lastColumn="0" w:noHBand="0" w:noVBand="1"/>
      </w:tblPr>
      <w:tblGrid>
        <w:gridCol w:w="4253"/>
        <w:gridCol w:w="3969"/>
        <w:gridCol w:w="912"/>
      </w:tblGrid>
      <w:tr w:rsidR="00D87676" w:rsidTr="00561098">
        <w:tc>
          <w:tcPr>
            <w:tcW w:w="9134" w:type="dxa"/>
            <w:gridSpan w:val="3"/>
            <w:shd w:val="clear" w:color="auto" w:fill="D9D9D9" w:themeFill="background1" w:themeFillShade="D9"/>
          </w:tcPr>
          <w:p w:rsidR="00D87676" w:rsidRPr="00EE68A5" w:rsidRDefault="00D87676" w:rsidP="00D87676">
            <w:r w:rsidRPr="00FA14A2">
              <w:rPr>
                <w:b/>
              </w:rPr>
              <w:t xml:space="preserve">Policy </w:t>
            </w:r>
            <w:r>
              <w:rPr>
                <w:b/>
              </w:rPr>
              <w:t xml:space="preserve">28 </w:t>
            </w:r>
            <w:r>
              <w:t>Supporting Education, Training and Skills</w:t>
            </w:r>
          </w:p>
        </w:tc>
      </w:tr>
      <w:tr w:rsidR="00D87676" w:rsidTr="00561098">
        <w:tc>
          <w:tcPr>
            <w:tcW w:w="4253" w:type="dxa"/>
            <w:shd w:val="clear" w:color="auto" w:fill="D9D9D9" w:themeFill="background1" w:themeFillShade="D9"/>
          </w:tcPr>
          <w:p w:rsidR="00D87676" w:rsidRPr="00872EB1" w:rsidRDefault="00D87676" w:rsidP="00561098">
            <w:pPr>
              <w:autoSpaceDE w:val="0"/>
              <w:autoSpaceDN w:val="0"/>
              <w:adjustRightInd w:val="0"/>
              <w:rPr>
                <w:rFonts w:cstheme="minorHAnsi"/>
              </w:rPr>
            </w:pPr>
            <w:r>
              <w:rPr>
                <w:rFonts w:cstheme="minorHAnsi"/>
              </w:rPr>
              <w:t>No. of training places provided</w:t>
            </w:r>
          </w:p>
        </w:tc>
        <w:tc>
          <w:tcPr>
            <w:tcW w:w="3969" w:type="dxa"/>
          </w:tcPr>
          <w:p w:rsidR="00D87676" w:rsidRDefault="00D87676" w:rsidP="00561098"/>
        </w:tc>
        <w:tc>
          <w:tcPr>
            <w:tcW w:w="912" w:type="dxa"/>
          </w:tcPr>
          <w:p w:rsidR="00D87676" w:rsidRDefault="00D87676" w:rsidP="00561098">
            <w:pPr>
              <w:jc w:val="center"/>
            </w:pPr>
          </w:p>
        </w:tc>
      </w:tr>
      <w:tr w:rsidR="00D87676" w:rsidTr="00561098">
        <w:tc>
          <w:tcPr>
            <w:tcW w:w="4253" w:type="dxa"/>
            <w:shd w:val="clear" w:color="auto" w:fill="D9D9D9" w:themeFill="background1" w:themeFillShade="D9"/>
          </w:tcPr>
          <w:p w:rsidR="00D87676" w:rsidRPr="00872EB1" w:rsidRDefault="00D87676" w:rsidP="00561098">
            <w:pPr>
              <w:autoSpaceDE w:val="0"/>
              <w:autoSpaceDN w:val="0"/>
              <w:adjustRightInd w:val="0"/>
              <w:rPr>
                <w:rFonts w:cstheme="minorHAnsi"/>
              </w:rPr>
            </w:pPr>
            <w:r>
              <w:rPr>
                <w:rFonts w:cstheme="minorHAnsi"/>
              </w:rPr>
              <w:t>Amount of financial contributions received towards training places</w:t>
            </w:r>
          </w:p>
        </w:tc>
        <w:tc>
          <w:tcPr>
            <w:tcW w:w="3969" w:type="dxa"/>
          </w:tcPr>
          <w:p w:rsidR="00D87676" w:rsidRDefault="00D87676" w:rsidP="00561098"/>
        </w:tc>
        <w:tc>
          <w:tcPr>
            <w:tcW w:w="912" w:type="dxa"/>
          </w:tcPr>
          <w:p w:rsidR="00D87676" w:rsidRDefault="00D87676" w:rsidP="00561098">
            <w:pPr>
              <w:jc w:val="center"/>
            </w:pPr>
          </w:p>
        </w:tc>
      </w:tr>
      <w:tr w:rsidR="00D87676" w:rsidTr="00561098">
        <w:tc>
          <w:tcPr>
            <w:tcW w:w="9134" w:type="dxa"/>
            <w:gridSpan w:val="3"/>
            <w:shd w:val="clear" w:color="auto" w:fill="auto"/>
          </w:tcPr>
          <w:p w:rsidR="00D87676" w:rsidRPr="00466212" w:rsidRDefault="00D87676" w:rsidP="00561098">
            <w:pPr>
              <w:rPr>
                <w:rFonts w:cstheme="minorHAnsi"/>
                <w:color w:val="00B050"/>
              </w:rPr>
            </w:pPr>
            <w:r w:rsidRPr="00466212">
              <w:rPr>
                <w:rFonts w:cstheme="minorHAnsi"/>
                <w:b/>
              </w:rPr>
              <w:t>Strategic Objectives:</w:t>
            </w:r>
            <w:r>
              <w:rPr>
                <w:rFonts w:cstheme="minorHAnsi"/>
                <w:b/>
              </w:rPr>
              <w:t xml:space="preserve"> </w:t>
            </w:r>
          </w:p>
        </w:tc>
      </w:tr>
    </w:tbl>
    <w:p w:rsidR="00D87676" w:rsidRPr="00593564" w:rsidRDefault="00D87676" w:rsidP="00D87676">
      <w:pPr>
        <w:tabs>
          <w:tab w:val="left" w:pos="2223"/>
        </w:tabs>
        <w:spacing w:after="0" w:line="240" w:lineRule="auto"/>
      </w:pPr>
      <w:r w:rsidRPr="00593564">
        <w:tab/>
      </w:r>
    </w:p>
    <w:p w:rsidR="00D87676" w:rsidRDefault="00D87676" w:rsidP="00D87676">
      <w:pPr>
        <w:spacing w:after="100" w:afterAutospacing="1" w:line="240" w:lineRule="auto"/>
      </w:pPr>
      <w:r w:rsidRPr="00661086">
        <w:t>SUPPLEMENTARY TEXT</w:t>
      </w:r>
    </w:p>
    <w:tbl>
      <w:tblPr>
        <w:tblStyle w:val="TableGrid"/>
        <w:tblW w:w="0" w:type="auto"/>
        <w:tblInd w:w="108" w:type="dxa"/>
        <w:tblLook w:val="04A0" w:firstRow="1" w:lastRow="0" w:firstColumn="1" w:lastColumn="0" w:noHBand="0" w:noVBand="1"/>
      </w:tblPr>
      <w:tblGrid>
        <w:gridCol w:w="4253"/>
        <w:gridCol w:w="3969"/>
        <w:gridCol w:w="912"/>
      </w:tblGrid>
      <w:tr w:rsidR="00710D8C" w:rsidTr="00561098">
        <w:tc>
          <w:tcPr>
            <w:tcW w:w="9134" w:type="dxa"/>
            <w:gridSpan w:val="3"/>
            <w:shd w:val="clear" w:color="auto" w:fill="D9D9D9" w:themeFill="background1" w:themeFillShade="D9"/>
          </w:tcPr>
          <w:p w:rsidR="00710D8C" w:rsidRPr="00EE68A5" w:rsidRDefault="00710D8C" w:rsidP="00710D8C">
            <w:r w:rsidRPr="00FA14A2">
              <w:rPr>
                <w:b/>
              </w:rPr>
              <w:t xml:space="preserve">Policy </w:t>
            </w:r>
            <w:r>
              <w:rPr>
                <w:b/>
              </w:rPr>
              <w:t xml:space="preserve">29 </w:t>
            </w:r>
            <w:r>
              <w:t>Broadband and Telecommunications</w:t>
            </w:r>
          </w:p>
        </w:tc>
      </w:tr>
      <w:tr w:rsidR="00710D8C" w:rsidTr="00561098">
        <w:tc>
          <w:tcPr>
            <w:tcW w:w="4253" w:type="dxa"/>
            <w:shd w:val="clear" w:color="auto" w:fill="D9D9D9" w:themeFill="background1" w:themeFillShade="D9"/>
          </w:tcPr>
          <w:p w:rsidR="00710D8C" w:rsidRPr="00872EB1" w:rsidRDefault="00E629C9" w:rsidP="00E629C9">
            <w:pPr>
              <w:autoSpaceDE w:val="0"/>
              <w:autoSpaceDN w:val="0"/>
              <w:adjustRightInd w:val="0"/>
              <w:rPr>
                <w:rFonts w:cstheme="minorHAnsi"/>
              </w:rPr>
            </w:pPr>
            <w:r>
              <w:rPr>
                <w:rFonts w:cstheme="minorHAnsi"/>
              </w:rPr>
              <w:t>Improvements to broadband infrastructure</w:t>
            </w:r>
          </w:p>
        </w:tc>
        <w:tc>
          <w:tcPr>
            <w:tcW w:w="3969" w:type="dxa"/>
          </w:tcPr>
          <w:p w:rsidR="00710D8C" w:rsidRDefault="00710D8C" w:rsidP="00561098"/>
        </w:tc>
        <w:tc>
          <w:tcPr>
            <w:tcW w:w="912" w:type="dxa"/>
          </w:tcPr>
          <w:p w:rsidR="00710D8C" w:rsidRDefault="00710D8C" w:rsidP="00561098">
            <w:pPr>
              <w:jc w:val="center"/>
            </w:pPr>
          </w:p>
        </w:tc>
      </w:tr>
      <w:tr w:rsidR="00710D8C" w:rsidTr="00561098">
        <w:tc>
          <w:tcPr>
            <w:tcW w:w="9134" w:type="dxa"/>
            <w:gridSpan w:val="3"/>
            <w:shd w:val="clear" w:color="auto" w:fill="auto"/>
          </w:tcPr>
          <w:p w:rsidR="00710D8C" w:rsidRPr="00466212" w:rsidRDefault="00710D8C" w:rsidP="00561098">
            <w:pPr>
              <w:rPr>
                <w:rFonts w:cstheme="minorHAnsi"/>
                <w:color w:val="00B050"/>
              </w:rPr>
            </w:pPr>
            <w:r w:rsidRPr="00466212">
              <w:rPr>
                <w:rFonts w:cstheme="minorHAnsi"/>
                <w:b/>
              </w:rPr>
              <w:t>Strategic Objectives:</w:t>
            </w:r>
            <w:r>
              <w:rPr>
                <w:rFonts w:cstheme="minorHAnsi"/>
                <w:b/>
              </w:rPr>
              <w:t xml:space="preserve"> </w:t>
            </w:r>
          </w:p>
        </w:tc>
      </w:tr>
    </w:tbl>
    <w:p w:rsidR="00710D8C" w:rsidRPr="00593564" w:rsidRDefault="00710D8C" w:rsidP="00710D8C">
      <w:pPr>
        <w:tabs>
          <w:tab w:val="left" w:pos="2223"/>
        </w:tabs>
        <w:spacing w:after="0" w:line="240" w:lineRule="auto"/>
      </w:pPr>
      <w:r w:rsidRPr="00593564">
        <w:tab/>
      </w:r>
    </w:p>
    <w:p w:rsidR="00710D8C" w:rsidRDefault="00710D8C" w:rsidP="00710D8C">
      <w:pPr>
        <w:spacing w:after="100" w:afterAutospacing="1" w:line="240" w:lineRule="auto"/>
      </w:pPr>
      <w:r w:rsidRPr="00661086">
        <w:t>SUPPLEMENTARY TEXT</w:t>
      </w:r>
    </w:p>
    <w:p w:rsidR="00FE5F82" w:rsidRDefault="00E629C9" w:rsidP="00E42EEB">
      <w:pPr>
        <w:spacing w:after="100" w:afterAutospacing="1" w:line="240" w:lineRule="auto"/>
      </w:pPr>
      <w:r>
        <w:rPr>
          <w:b/>
        </w:rPr>
        <w:t>Improving the vitality and viability of Redditch Town Centre and District Centres</w:t>
      </w:r>
    </w:p>
    <w:tbl>
      <w:tblPr>
        <w:tblStyle w:val="TableGrid"/>
        <w:tblW w:w="0" w:type="auto"/>
        <w:tblInd w:w="108" w:type="dxa"/>
        <w:tblLook w:val="04A0" w:firstRow="1" w:lastRow="0" w:firstColumn="1" w:lastColumn="0" w:noHBand="0" w:noVBand="1"/>
      </w:tblPr>
      <w:tblGrid>
        <w:gridCol w:w="4253"/>
        <w:gridCol w:w="3969"/>
        <w:gridCol w:w="912"/>
      </w:tblGrid>
      <w:tr w:rsidR="00D44092" w:rsidTr="00A15485">
        <w:tc>
          <w:tcPr>
            <w:tcW w:w="9134" w:type="dxa"/>
            <w:gridSpan w:val="3"/>
            <w:shd w:val="clear" w:color="auto" w:fill="D9D9D9" w:themeFill="background1" w:themeFillShade="D9"/>
          </w:tcPr>
          <w:p w:rsidR="00D44092" w:rsidRPr="00EE68A5" w:rsidRDefault="00D44092" w:rsidP="00E629C9">
            <w:r w:rsidRPr="00FA14A2">
              <w:rPr>
                <w:b/>
              </w:rPr>
              <w:t xml:space="preserve">Policy </w:t>
            </w:r>
            <w:r w:rsidR="00E629C9">
              <w:rPr>
                <w:b/>
              </w:rPr>
              <w:t>30</w:t>
            </w:r>
            <w:r>
              <w:rPr>
                <w:b/>
              </w:rPr>
              <w:t xml:space="preserve"> </w:t>
            </w:r>
            <w:r>
              <w:t xml:space="preserve">Town Centre </w:t>
            </w:r>
            <w:r w:rsidR="00E629C9">
              <w:t>and Retail Hierarchy</w:t>
            </w:r>
          </w:p>
        </w:tc>
      </w:tr>
      <w:tr w:rsidR="00D44092" w:rsidTr="00A15485">
        <w:tc>
          <w:tcPr>
            <w:tcW w:w="4253" w:type="dxa"/>
            <w:shd w:val="clear" w:color="auto" w:fill="D9D9D9" w:themeFill="background1" w:themeFillShade="D9"/>
          </w:tcPr>
          <w:p w:rsidR="00D44092" w:rsidRPr="00872EB1" w:rsidRDefault="00D44092" w:rsidP="00A15485">
            <w:pPr>
              <w:autoSpaceDE w:val="0"/>
              <w:autoSpaceDN w:val="0"/>
              <w:adjustRightInd w:val="0"/>
              <w:rPr>
                <w:rFonts w:cstheme="minorHAnsi"/>
              </w:rPr>
            </w:pPr>
            <w:r>
              <w:rPr>
                <w:rFonts w:cstheme="minorHAnsi"/>
              </w:rPr>
              <w:t xml:space="preserve">Comparison floorspace - losses and gains </w:t>
            </w:r>
          </w:p>
        </w:tc>
        <w:tc>
          <w:tcPr>
            <w:tcW w:w="3969" w:type="dxa"/>
          </w:tcPr>
          <w:p w:rsidR="00D44092" w:rsidRDefault="00D44092" w:rsidP="00A15485"/>
        </w:tc>
        <w:tc>
          <w:tcPr>
            <w:tcW w:w="912" w:type="dxa"/>
          </w:tcPr>
          <w:p w:rsidR="00D44092" w:rsidRDefault="00D44092" w:rsidP="00A15485">
            <w:pPr>
              <w:jc w:val="center"/>
            </w:pPr>
          </w:p>
        </w:tc>
      </w:tr>
      <w:tr w:rsidR="00D44092" w:rsidTr="00A15485">
        <w:tc>
          <w:tcPr>
            <w:tcW w:w="4253" w:type="dxa"/>
            <w:shd w:val="clear" w:color="auto" w:fill="D9D9D9" w:themeFill="background1" w:themeFillShade="D9"/>
          </w:tcPr>
          <w:p w:rsidR="00D44092" w:rsidRPr="00872EB1" w:rsidRDefault="00D44092" w:rsidP="00A15485">
            <w:pPr>
              <w:autoSpaceDE w:val="0"/>
              <w:autoSpaceDN w:val="0"/>
              <w:adjustRightInd w:val="0"/>
              <w:rPr>
                <w:rFonts w:cstheme="minorHAnsi"/>
              </w:rPr>
            </w:pPr>
            <w:r>
              <w:rPr>
                <w:rFonts w:cstheme="minorHAnsi"/>
              </w:rPr>
              <w:t>Convenience floorspace - losses and gains</w:t>
            </w:r>
          </w:p>
        </w:tc>
        <w:tc>
          <w:tcPr>
            <w:tcW w:w="3969" w:type="dxa"/>
          </w:tcPr>
          <w:p w:rsidR="00D44092" w:rsidRDefault="00D44092" w:rsidP="00A15485"/>
        </w:tc>
        <w:tc>
          <w:tcPr>
            <w:tcW w:w="912" w:type="dxa"/>
          </w:tcPr>
          <w:p w:rsidR="00D44092" w:rsidRDefault="00D44092" w:rsidP="00A15485">
            <w:pPr>
              <w:jc w:val="center"/>
            </w:pPr>
          </w:p>
        </w:tc>
      </w:tr>
      <w:tr w:rsidR="00E629C9" w:rsidTr="00A15485">
        <w:tc>
          <w:tcPr>
            <w:tcW w:w="4253" w:type="dxa"/>
            <w:shd w:val="clear" w:color="auto" w:fill="D9D9D9" w:themeFill="background1" w:themeFillShade="D9"/>
          </w:tcPr>
          <w:p w:rsidR="00E629C9" w:rsidRDefault="00F45693" w:rsidP="00A15485">
            <w:pPr>
              <w:autoSpaceDE w:val="0"/>
              <w:autoSpaceDN w:val="0"/>
              <w:adjustRightInd w:val="0"/>
              <w:rPr>
                <w:rFonts w:cstheme="minorHAnsi"/>
              </w:rPr>
            </w:pPr>
            <w:r>
              <w:rPr>
                <w:rFonts w:cstheme="minorHAnsi"/>
              </w:rPr>
              <w:t>Public realm improvements</w:t>
            </w:r>
          </w:p>
        </w:tc>
        <w:tc>
          <w:tcPr>
            <w:tcW w:w="3969" w:type="dxa"/>
          </w:tcPr>
          <w:p w:rsidR="00E629C9" w:rsidRDefault="00E629C9" w:rsidP="00A15485"/>
        </w:tc>
        <w:tc>
          <w:tcPr>
            <w:tcW w:w="912" w:type="dxa"/>
          </w:tcPr>
          <w:p w:rsidR="00E629C9" w:rsidRDefault="00E629C9" w:rsidP="00A15485">
            <w:pPr>
              <w:jc w:val="center"/>
            </w:pPr>
          </w:p>
        </w:tc>
      </w:tr>
      <w:tr w:rsidR="00E629C9" w:rsidTr="00A15485">
        <w:tc>
          <w:tcPr>
            <w:tcW w:w="4253" w:type="dxa"/>
            <w:shd w:val="clear" w:color="auto" w:fill="D9D9D9" w:themeFill="background1" w:themeFillShade="D9"/>
          </w:tcPr>
          <w:p w:rsidR="00E629C9" w:rsidRDefault="00F45693" w:rsidP="00A15485">
            <w:pPr>
              <w:autoSpaceDE w:val="0"/>
              <w:autoSpaceDN w:val="0"/>
              <w:adjustRightInd w:val="0"/>
              <w:rPr>
                <w:rFonts w:cstheme="minorHAnsi"/>
              </w:rPr>
            </w:pPr>
            <w:r>
              <w:rPr>
                <w:rFonts w:cstheme="minorHAnsi"/>
              </w:rPr>
              <w:t>Evening economy - losses and gains</w:t>
            </w:r>
          </w:p>
        </w:tc>
        <w:tc>
          <w:tcPr>
            <w:tcW w:w="3969" w:type="dxa"/>
          </w:tcPr>
          <w:p w:rsidR="00E629C9" w:rsidRDefault="00E629C9" w:rsidP="00A15485"/>
        </w:tc>
        <w:tc>
          <w:tcPr>
            <w:tcW w:w="912" w:type="dxa"/>
          </w:tcPr>
          <w:p w:rsidR="00E629C9" w:rsidRDefault="00E629C9" w:rsidP="00A15485">
            <w:pPr>
              <w:jc w:val="center"/>
            </w:pPr>
          </w:p>
        </w:tc>
      </w:tr>
      <w:tr w:rsidR="00E629C9" w:rsidTr="00A15485">
        <w:tc>
          <w:tcPr>
            <w:tcW w:w="4253" w:type="dxa"/>
            <w:shd w:val="clear" w:color="auto" w:fill="D9D9D9" w:themeFill="background1" w:themeFillShade="D9"/>
          </w:tcPr>
          <w:p w:rsidR="00E629C9" w:rsidRDefault="00F45693" w:rsidP="00A15485">
            <w:pPr>
              <w:autoSpaceDE w:val="0"/>
              <w:autoSpaceDN w:val="0"/>
              <w:adjustRightInd w:val="0"/>
              <w:rPr>
                <w:rFonts w:cstheme="minorHAnsi"/>
              </w:rPr>
            </w:pPr>
            <w:r>
              <w:rPr>
                <w:rFonts w:cstheme="minorHAnsi"/>
              </w:rPr>
              <w:t>Provision of new small specialist shops</w:t>
            </w:r>
          </w:p>
        </w:tc>
        <w:tc>
          <w:tcPr>
            <w:tcW w:w="3969" w:type="dxa"/>
          </w:tcPr>
          <w:p w:rsidR="00E629C9" w:rsidRDefault="00E629C9" w:rsidP="00A15485"/>
        </w:tc>
        <w:tc>
          <w:tcPr>
            <w:tcW w:w="912" w:type="dxa"/>
          </w:tcPr>
          <w:p w:rsidR="00E629C9" w:rsidRDefault="00E629C9" w:rsidP="00A15485">
            <w:pPr>
              <w:jc w:val="center"/>
            </w:pPr>
          </w:p>
        </w:tc>
      </w:tr>
      <w:tr w:rsidR="00F45693" w:rsidTr="00A15485">
        <w:tc>
          <w:tcPr>
            <w:tcW w:w="4253" w:type="dxa"/>
            <w:shd w:val="clear" w:color="auto" w:fill="D9D9D9" w:themeFill="background1" w:themeFillShade="D9"/>
          </w:tcPr>
          <w:p w:rsidR="00F45693" w:rsidRDefault="00F45693" w:rsidP="00A15485">
            <w:pPr>
              <w:autoSpaceDE w:val="0"/>
              <w:autoSpaceDN w:val="0"/>
              <w:adjustRightInd w:val="0"/>
              <w:rPr>
                <w:rFonts w:cstheme="minorHAnsi"/>
              </w:rPr>
            </w:pPr>
            <w:r>
              <w:rPr>
                <w:rFonts w:cstheme="minorHAnsi"/>
              </w:rPr>
              <w:t>Vitality/ frequency of markets</w:t>
            </w:r>
          </w:p>
        </w:tc>
        <w:tc>
          <w:tcPr>
            <w:tcW w:w="3969" w:type="dxa"/>
          </w:tcPr>
          <w:p w:rsidR="00F45693" w:rsidRDefault="00F45693" w:rsidP="00A15485"/>
        </w:tc>
        <w:tc>
          <w:tcPr>
            <w:tcW w:w="912" w:type="dxa"/>
          </w:tcPr>
          <w:p w:rsidR="00F45693" w:rsidRDefault="00F45693" w:rsidP="00A15485">
            <w:pPr>
              <w:jc w:val="center"/>
            </w:pPr>
          </w:p>
        </w:tc>
      </w:tr>
      <w:tr w:rsidR="00D44092" w:rsidTr="00A15485">
        <w:tc>
          <w:tcPr>
            <w:tcW w:w="9134" w:type="dxa"/>
            <w:gridSpan w:val="3"/>
            <w:shd w:val="clear" w:color="auto" w:fill="auto"/>
          </w:tcPr>
          <w:p w:rsidR="00D44092" w:rsidRPr="00466212" w:rsidRDefault="00D44092" w:rsidP="00A15485">
            <w:pPr>
              <w:rPr>
                <w:rFonts w:cstheme="minorHAnsi"/>
                <w:color w:val="00B050"/>
              </w:rPr>
            </w:pPr>
            <w:r w:rsidRPr="00466212">
              <w:rPr>
                <w:rFonts w:cstheme="minorHAnsi"/>
                <w:b/>
              </w:rPr>
              <w:t>Strategic Objectives:</w:t>
            </w:r>
            <w:r>
              <w:rPr>
                <w:rFonts w:cstheme="minorHAnsi"/>
                <w:b/>
              </w:rPr>
              <w:t xml:space="preserve"> </w:t>
            </w:r>
          </w:p>
        </w:tc>
      </w:tr>
    </w:tbl>
    <w:p w:rsidR="00D44092" w:rsidRPr="00593564" w:rsidRDefault="00D44092" w:rsidP="00D44092">
      <w:pPr>
        <w:tabs>
          <w:tab w:val="left" w:pos="2223"/>
        </w:tabs>
        <w:spacing w:after="0" w:line="240" w:lineRule="auto"/>
      </w:pPr>
      <w:r w:rsidRPr="00593564">
        <w:tab/>
      </w:r>
    </w:p>
    <w:p w:rsidR="00FE5F82" w:rsidRPr="009A429A" w:rsidRDefault="00D44092" w:rsidP="00D44092">
      <w:pPr>
        <w:spacing w:after="100" w:afterAutospacing="1" w:line="240" w:lineRule="auto"/>
      </w:pPr>
      <w:r w:rsidRPr="009A429A">
        <w:t>SUPPLEMENTARY TEXT</w:t>
      </w:r>
    </w:p>
    <w:tbl>
      <w:tblPr>
        <w:tblStyle w:val="TableGrid"/>
        <w:tblW w:w="0" w:type="auto"/>
        <w:tblInd w:w="108" w:type="dxa"/>
        <w:tblLook w:val="04A0" w:firstRow="1" w:lastRow="0" w:firstColumn="1" w:lastColumn="0" w:noHBand="0" w:noVBand="1"/>
      </w:tblPr>
      <w:tblGrid>
        <w:gridCol w:w="4253"/>
        <w:gridCol w:w="3969"/>
        <w:gridCol w:w="912"/>
      </w:tblGrid>
      <w:tr w:rsidR="00824B2F" w:rsidRPr="009A429A" w:rsidTr="00561098">
        <w:tc>
          <w:tcPr>
            <w:tcW w:w="9134" w:type="dxa"/>
            <w:gridSpan w:val="3"/>
            <w:shd w:val="clear" w:color="auto" w:fill="D9D9D9" w:themeFill="background1" w:themeFillShade="D9"/>
          </w:tcPr>
          <w:p w:rsidR="00824B2F" w:rsidRPr="009A429A" w:rsidRDefault="00824B2F" w:rsidP="00824B2F">
            <w:r w:rsidRPr="009A429A">
              <w:rPr>
                <w:b/>
              </w:rPr>
              <w:t xml:space="preserve">Policy 31 </w:t>
            </w:r>
            <w:r w:rsidRPr="009A429A">
              <w:t>Regeneration for the</w:t>
            </w:r>
            <w:r w:rsidRPr="009A429A">
              <w:rPr>
                <w:b/>
              </w:rPr>
              <w:t xml:space="preserve"> </w:t>
            </w:r>
            <w:r w:rsidRPr="009A429A">
              <w:t xml:space="preserve">Town Centre </w:t>
            </w:r>
          </w:p>
        </w:tc>
      </w:tr>
      <w:tr w:rsidR="00824B2F" w:rsidRPr="009A429A" w:rsidTr="00561098">
        <w:tc>
          <w:tcPr>
            <w:tcW w:w="4253" w:type="dxa"/>
            <w:shd w:val="clear" w:color="auto" w:fill="D9D9D9" w:themeFill="background1" w:themeFillShade="D9"/>
          </w:tcPr>
          <w:p w:rsidR="00824B2F" w:rsidRPr="009A429A" w:rsidRDefault="00824B2F" w:rsidP="00561098">
            <w:pPr>
              <w:autoSpaceDE w:val="0"/>
              <w:autoSpaceDN w:val="0"/>
              <w:adjustRightInd w:val="0"/>
              <w:rPr>
                <w:rFonts w:cstheme="minorHAnsi"/>
              </w:rPr>
            </w:pPr>
            <w:r w:rsidRPr="009A429A">
              <w:rPr>
                <w:rFonts w:cstheme="minorHAnsi"/>
              </w:rPr>
              <w:t>Progress of Priority Projects</w:t>
            </w:r>
          </w:p>
        </w:tc>
        <w:tc>
          <w:tcPr>
            <w:tcW w:w="3969" w:type="dxa"/>
          </w:tcPr>
          <w:p w:rsidR="00824B2F" w:rsidRPr="009A429A" w:rsidRDefault="00824B2F" w:rsidP="00561098"/>
        </w:tc>
        <w:tc>
          <w:tcPr>
            <w:tcW w:w="912" w:type="dxa"/>
          </w:tcPr>
          <w:p w:rsidR="00824B2F" w:rsidRPr="009A429A" w:rsidRDefault="00824B2F" w:rsidP="00561098">
            <w:pPr>
              <w:jc w:val="center"/>
            </w:pPr>
          </w:p>
        </w:tc>
      </w:tr>
      <w:tr w:rsidR="00824B2F" w:rsidRPr="009A429A" w:rsidTr="00561098">
        <w:tc>
          <w:tcPr>
            <w:tcW w:w="4253" w:type="dxa"/>
            <w:shd w:val="clear" w:color="auto" w:fill="D9D9D9" w:themeFill="background1" w:themeFillShade="D9"/>
          </w:tcPr>
          <w:p w:rsidR="00824B2F" w:rsidRPr="009A429A" w:rsidRDefault="009A429A" w:rsidP="00561098">
            <w:pPr>
              <w:autoSpaceDE w:val="0"/>
              <w:autoSpaceDN w:val="0"/>
              <w:adjustRightInd w:val="0"/>
              <w:rPr>
                <w:rFonts w:cstheme="minorHAnsi"/>
              </w:rPr>
            </w:pPr>
            <w:r w:rsidRPr="009A429A">
              <w:rPr>
                <w:rFonts w:cstheme="minorHAnsi"/>
              </w:rPr>
              <w:lastRenderedPageBreak/>
              <w:t>Town Centre health check</w:t>
            </w:r>
          </w:p>
        </w:tc>
        <w:tc>
          <w:tcPr>
            <w:tcW w:w="3969" w:type="dxa"/>
          </w:tcPr>
          <w:p w:rsidR="00824B2F" w:rsidRPr="009A429A" w:rsidRDefault="00824B2F" w:rsidP="00561098"/>
        </w:tc>
        <w:tc>
          <w:tcPr>
            <w:tcW w:w="912" w:type="dxa"/>
          </w:tcPr>
          <w:p w:rsidR="00824B2F" w:rsidRPr="009A429A" w:rsidRDefault="00824B2F" w:rsidP="00561098">
            <w:pPr>
              <w:jc w:val="center"/>
            </w:pPr>
          </w:p>
        </w:tc>
      </w:tr>
      <w:tr w:rsidR="00824B2F" w:rsidRPr="009A429A" w:rsidTr="00561098">
        <w:tc>
          <w:tcPr>
            <w:tcW w:w="4253" w:type="dxa"/>
            <w:shd w:val="clear" w:color="auto" w:fill="D9D9D9" w:themeFill="background1" w:themeFillShade="D9"/>
          </w:tcPr>
          <w:p w:rsidR="00824B2F" w:rsidRPr="009A429A" w:rsidRDefault="009A429A" w:rsidP="00561098">
            <w:pPr>
              <w:autoSpaceDE w:val="0"/>
              <w:autoSpaceDN w:val="0"/>
              <w:adjustRightInd w:val="0"/>
              <w:rPr>
                <w:rFonts w:cstheme="minorHAnsi"/>
              </w:rPr>
            </w:pPr>
            <w:r w:rsidRPr="009A429A">
              <w:rPr>
                <w:rFonts w:cstheme="minorHAnsi"/>
              </w:rPr>
              <w:t>Vacancy rates in the Town Centre</w:t>
            </w:r>
          </w:p>
        </w:tc>
        <w:tc>
          <w:tcPr>
            <w:tcW w:w="3969" w:type="dxa"/>
          </w:tcPr>
          <w:p w:rsidR="00824B2F" w:rsidRPr="009A429A" w:rsidRDefault="00824B2F" w:rsidP="00561098"/>
        </w:tc>
        <w:tc>
          <w:tcPr>
            <w:tcW w:w="912" w:type="dxa"/>
          </w:tcPr>
          <w:p w:rsidR="00824B2F" w:rsidRPr="009A429A" w:rsidRDefault="00824B2F" w:rsidP="00561098">
            <w:pPr>
              <w:jc w:val="center"/>
            </w:pPr>
          </w:p>
        </w:tc>
      </w:tr>
      <w:tr w:rsidR="00824B2F" w:rsidRPr="009A429A" w:rsidTr="00561098">
        <w:tc>
          <w:tcPr>
            <w:tcW w:w="4253" w:type="dxa"/>
            <w:shd w:val="clear" w:color="auto" w:fill="D9D9D9" w:themeFill="background1" w:themeFillShade="D9"/>
          </w:tcPr>
          <w:p w:rsidR="00824B2F" w:rsidRPr="009A429A" w:rsidRDefault="009A429A" w:rsidP="00561098">
            <w:pPr>
              <w:autoSpaceDE w:val="0"/>
              <w:autoSpaceDN w:val="0"/>
              <w:adjustRightInd w:val="0"/>
              <w:rPr>
                <w:rFonts w:cstheme="minorHAnsi"/>
              </w:rPr>
            </w:pPr>
            <w:r w:rsidRPr="009A429A">
              <w:rPr>
                <w:rFonts w:cstheme="minorHAnsi"/>
              </w:rPr>
              <w:t>Progress of Town Centre development sites</w:t>
            </w:r>
          </w:p>
        </w:tc>
        <w:tc>
          <w:tcPr>
            <w:tcW w:w="3969" w:type="dxa"/>
          </w:tcPr>
          <w:p w:rsidR="00824B2F" w:rsidRPr="009A429A" w:rsidRDefault="00824B2F" w:rsidP="00561098"/>
        </w:tc>
        <w:tc>
          <w:tcPr>
            <w:tcW w:w="912" w:type="dxa"/>
          </w:tcPr>
          <w:p w:rsidR="00824B2F" w:rsidRPr="009A429A" w:rsidRDefault="00824B2F" w:rsidP="00561098">
            <w:pPr>
              <w:jc w:val="center"/>
            </w:pPr>
          </w:p>
        </w:tc>
      </w:tr>
      <w:tr w:rsidR="00BA04D4" w:rsidRPr="009A429A" w:rsidTr="00561098">
        <w:tc>
          <w:tcPr>
            <w:tcW w:w="4253" w:type="dxa"/>
            <w:shd w:val="clear" w:color="auto" w:fill="D9D9D9" w:themeFill="background1" w:themeFillShade="D9"/>
          </w:tcPr>
          <w:p w:rsidR="00BA04D4" w:rsidRPr="009A429A" w:rsidRDefault="00BA04D4" w:rsidP="00561098">
            <w:pPr>
              <w:autoSpaceDE w:val="0"/>
              <w:autoSpaceDN w:val="0"/>
              <w:adjustRightInd w:val="0"/>
              <w:rPr>
                <w:rFonts w:cstheme="minorHAnsi"/>
              </w:rPr>
            </w:pPr>
            <w:r>
              <w:rPr>
                <w:rFonts w:cstheme="minorHAnsi"/>
              </w:rPr>
              <w:t>Delivery of Town Centre Strategy</w:t>
            </w:r>
          </w:p>
        </w:tc>
        <w:tc>
          <w:tcPr>
            <w:tcW w:w="3969" w:type="dxa"/>
          </w:tcPr>
          <w:p w:rsidR="00BA04D4" w:rsidRPr="009A429A" w:rsidRDefault="00BA04D4" w:rsidP="00561098"/>
        </w:tc>
        <w:tc>
          <w:tcPr>
            <w:tcW w:w="912" w:type="dxa"/>
          </w:tcPr>
          <w:p w:rsidR="00BA04D4" w:rsidRPr="009A429A" w:rsidRDefault="00BA04D4" w:rsidP="00561098">
            <w:pPr>
              <w:jc w:val="center"/>
            </w:pPr>
          </w:p>
        </w:tc>
      </w:tr>
      <w:tr w:rsidR="00824B2F" w:rsidRPr="009A429A" w:rsidTr="00561098">
        <w:tc>
          <w:tcPr>
            <w:tcW w:w="9134" w:type="dxa"/>
            <w:gridSpan w:val="3"/>
            <w:shd w:val="clear" w:color="auto" w:fill="auto"/>
          </w:tcPr>
          <w:p w:rsidR="00824B2F" w:rsidRPr="009A429A" w:rsidRDefault="009A429A" w:rsidP="00561098">
            <w:pPr>
              <w:rPr>
                <w:rFonts w:cstheme="minorHAnsi"/>
              </w:rPr>
            </w:pPr>
            <w:r w:rsidRPr="009A429A">
              <w:rPr>
                <w:rFonts w:cstheme="minorHAnsi"/>
                <w:b/>
              </w:rPr>
              <w:t>Strategic Objectives:</w:t>
            </w:r>
          </w:p>
        </w:tc>
      </w:tr>
    </w:tbl>
    <w:p w:rsidR="00824B2F" w:rsidRPr="009A429A" w:rsidRDefault="00824B2F" w:rsidP="00824B2F">
      <w:pPr>
        <w:tabs>
          <w:tab w:val="left" w:pos="2223"/>
        </w:tabs>
        <w:spacing w:after="0" w:line="240" w:lineRule="auto"/>
      </w:pPr>
      <w:r w:rsidRPr="009A429A">
        <w:tab/>
      </w:r>
    </w:p>
    <w:p w:rsidR="00824B2F" w:rsidRPr="009A429A" w:rsidRDefault="00824B2F" w:rsidP="00824B2F">
      <w:pPr>
        <w:spacing w:after="100" w:afterAutospacing="1" w:line="240" w:lineRule="auto"/>
      </w:pPr>
      <w:r w:rsidRPr="009A429A">
        <w:t>SUPPLEMENTARY TEXT</w:t>
      </w:r>
    </w:p>
    <w:p w:rsidR="00824B2F" w:rsidRDefault="00824B2F" w:rsidP="00824B2F">
      <w:pPr>
        <w:spacing w:after="0" w:line="240" w:lineRule="auto"/>
      </w:pPr>
      <w:r w:rsidRPr="009A429A">
        <w:t>Suggestion for data table…</w:t>
      </w:r>
    </w:p>
    <w:p w:rsidR="00BA04D4" w:rsidRDefault="00BA04D4" w:rsidP="00824B2F">
      <w:pPr>
        <w:spacing w:after="0" w:line="240" w:lineRule="auto"/>
      </w:pPr>
    </w:p>
    <w:tbl>
      <w:tblPr>
        <w:tblStyle w:val="TableGrid"/>
        <w:tblW w:w="0" w:type="auto"/>
        <w:tblInd w:w="108" w:type="dxa"/>
        <w:tblLook w:val="04A0" w:firstRow="1" w:lastRow="0" w:firstColumn="1" w:lastColumn="0" w:noHBand="0" w:noVBand="1"/>
      </w:tblPr>
      <w:tblGrid>
        <w:gridCol w:w="3261"/>
        <w:gridCol w:w="2977"/>
        <w:gridCol w:w="2835"/>
      </w:tblGrid>
      <w:tr w:rsidR="00824B2F" w:rsidTr="00824B2F">
        <w:tc>
          <w:tcPr>
            <w:tcW w:w="3261" w:type="dxa"/>
          </w:tcPr>
          <w:p w:rsidR="00824B2F" w:rsidRDefault="00824B2F" w:rsidP="00561098">
            <w:r>
              <w:t>Priority Project</w:t>
            </w:r>
          </w:p>
        </w:tc>
        <w:tc>
          <w:tcPr>
            <w:tcW w:w="2977" w:type="dxa"/>
          </w:tcPr>
          <w:p w:rsidR="00824B2F" w:rsidRDefault="00824B2F" w:rsidP="00561098">
            <w:r>
              <w:t>Progress to date</w:t>
            </w:r>
          </w:p>
        </w:tc>
        <w:tc>
          <w:tcPr>
            <w:tcW w:w="2835" w:type="dxa"/>
          </w:tcPr>
          <w:p w:rsidR="00824B2F" w:rsidRDefault="00824B2F" w:rsidP="00561098">
            <w:r>
              <w:t>Progress this year</w:t>
            </w:r>
          </w:p>
        </w:tc>
      </w:tr>
      <w:tr w:rsidR="00824B2F" w:rsidTr="00824B2F">
        <w:tc>
          <w:tcPr>
            <w:tcW w:w="3261" w:type="dxa"/>
          </w:tcPr>
          <w:p w:rsidR="00824B2F" w:rsidRDefault="00824B2F" w:rsidP="00561098">
            <w:r>
              <w:t>Tackling  the Ringway</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Improving Public Spaces and Car Parking</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Sense of Arrival and Signage</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Improving the Café and Restaurant Offer</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Enhancing the evening and night time economy</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Enhancements to Church Green</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Tackling the Train Station</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Rejuvenation of Silver Street/ Royal Square</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Improved Lighting, Safety and Security in the Town centre</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Public Art Programme</w:t>
            </w:r>
          </w:p>
        </w:tc>
        <w:tc>
          <w:tcPr>
            <w:tcW w:w="2977" w:type="dxa"/>
          </w:tcPr>
          <w:p w:rsidR="00824B2F" w:rsidRDefault="00824B2F" w:rsidP="00561098"/>
        </w:tc>
        <w:tc>
          <w:tcPr>
            <w:tcW w:w="2835" w:type="dxa"/>
          </w:tcPr>
          <w:p w:rsidR="00824B2F" w:rsidRDefault="00824B2F" w:rsidP="00561098"/>
        </w:tc>
      </w:tr>
      <w:tr w:rsidR="00824B2F" w:rsidTr="00824B2F">
        <w:tc>
          <w:tcPr>
            <w:tcW w:w="3261" w:type="dxa"/>
          </w:tcPr>
          <w:p w:rsidR="00824B2F" w:rsidRDefault="00824B2F" w:rsidP="00561098">
            <w:r>
              <w:t>Encouraging Town Centre Living</w:t>
            </w:r>
          </w:p>
        </w:tc>
        <w:tc>
          <w:tcPr>
            <w:tcW w:w="2977" w:type="dxa"/>
          </w:tcPr>
          <w:p w:rsidR="00824B2F" w:rsidRDefault="00824B2F" w:rsidP="00561098"/>
        </w:tc>
        <w:tc>
          <w:tcPr>
            <w:tcW w:w="2835" w:type="dxa"/>
          </w:tcPr>
          <w:p w:rsidR="00824B2F" w:rsidRDefault="00824B2F" w:rsidP="00561098"/>
        </w:tc>
      </w:tr>
    </w:tbl>
    <w:p w:rsidR="00824B2F" w:rsidRDefault="00824B2F" w:rsidP="00824B2F">
      <w:pPr>
        <w:spacing w:after="100" w:afterAutospacing="1" w:line="240" w:lineRule="auto"/>
      </w:pPr>
    </w:p>
    <w:tbl>
      <w:tblPr>
        <w:tblStyle w:val="TableGrid"/>
        <w:tblW w:w="0" w:type="auto"/>
        <w:tblInd w:w="108" w:type="dxa"/>
        <w:tblLook w:val="04A0" w:firstRow="1" w:lastRow="0" w:firstColumn="1" w:lastColumn="0" w:noHBand="0" w:noVBand="1"/>
      </w:tblPr>
      <w:tblGrid>
        <w:gridCol w:w="3261"/>
        <w:gridCol w:w="2977"/>
        <w:gridCol w:w="2835"/>
      </w:tblGrid>
      <w:tr w:rsidR="009A429A" w:rsidTr="00561098">
        <w:tc>
          <w:tcPr>
            <w:tcW w:w="3261" w:type="dxa"/>
          </w:tcPr>
          <w:p w:rsidR="009A429A" w:rsidRDefault="009A429A" w:rsidP="00561098">
            <w:r>
              <w:t>Town Centre Development Site</w:t>
            </w:r>
          </w:p>
        </w:tc>
        <w:tc>
          <w:tcPr>
            <w:tcW w:w="2977" w:type="dxa"/>
          </w:tcPr>
          <w:p w:rsidR="009A429A" w:rsidRDefault="009A429A" w:rsidP="00561098">
            <w:r>
              <w:t>Progress to date</w:t>
            </w:r>
          </w:p>
        </w:tc>
        <w:tc>
          <w:tcPr>
            <w:tcW w:w="2835" w:type="dxa"/>
          </w:tcPr>
          <w:p w:rsidR="009A429A" w:rsidRDefault="009A429A" w:rsidP="00561098">
            <w:r>
              <w:t>Progress this year</w:t>
            </w:r>
          </w:p>
        </w:tc>
      </w:tr>
      <w:tr w:rsidR="009A429A" w:rsidTr="00561098">
        <w:tc>
          <w:tcPr>
            <w:tcW w:w="3261" w:type="dxa"/>
          </w:tcPr>
          <w:p w:rsidR="009A429A" w:rsidRDefault="009A429A" w:rsidP="00561098">
            <w:r>
              <w:t>Church Road/ North West Quadrant</w:t>
            </w:r>
          </w:p>
        </w:tc>
        <w:tc>
          <w:tcPr>
            <w:tcW w:w="2977" w:type="dxa"/>
          </w:tcPr>
          <w:p w:rsidR="009A429A" w:rsidRDefault="009A429A" w:rsidP="00561098"/>
        </w:tc>
        <w:tc>
          <w:tcPr>
            <w:tcW w:w="2835" w:type="dxa"/>
          </w:tcPr>
          <w:p w:rsidR="009A429A" w:rsidRDefault="009A429A" w:rsidP="00561098"/>
        </w:tc>
      </w:tr>
      <w:tr w:rsidR="009A429A" w:rsidTr="00561098">
        <w:tc>
          <w:tcPr>
            <w:tcW w:w="3261" w:type="dxa"/>
          </w:tcPr>
          <w:p w:rsidR="009A429A" w:rsidRDefault="009A429A" w:rsidP="00561098">
            <w:r>
              <w:t>Edward Street</w:t>
            </w:r>
          </w:p>
        </w:tc>
        <w:tc>
          <w:tcPr>
            <w:tcW w:w="2977" w:type="dxa"/>
          </w:tcPr>
          <w:p w:rsidR="009A429A" w:rsidRDefault="009A429A" w:rsidP="00561098"/>
        </w:tc>
        <w:tc>
          <w:tcPr>
            <w:tcW w:w="2835" w:type="dxa"/>
          </w:tcPr>
          <w:p w:rsidR="009A429A" w:rsidRDefault="009A429A" w:rsidP="00561098"/>
        </w:tc>
      </w:tr>
      <w:tr w:rsidR="009A429A" w:rsidTr="00561098">
        <w:tc>
          <w:tcPr>
            <w:tcW w:w="3261" w:type="dxa"/>
          </w:tcPr>
          <w:p w:rsidR="009A429A" w:rsidRDefault="009A429A" w:rsidP="00561098">
            <w:r>
              <w:t>Prospect Hill</w:t>
            </w:r>
          </w:p>
        </w:tc>
        <w:tc>
          <w:tcPr>
            <w:tcW w:w="2977" w:type="dxa"/>
          </w:tcPr>
          <w:p w:rsidR="009A429A" w:rsidRDefault="009A429A" w:rsidP="00561098"/>
        </w:tc>
        <w:tc>
          <w:tcPr>
            <w:tcW w:w="2835" w:type="dxa"/>
          </w:tcPr>
          <w:p w:rsidR="009A429A" w:rsidRDefault="009A429A" w:rsidP="00561098"/>
        </w:tc>
      </w:tr>
    </w:tbl>
    <w:p w:rsidR="009A429A" w:rsidRDefault="009A429A" w:rsidP="00824B2F">
      <w:pPr>
        <w:spacing w:after="100" w:afterAutospacing="1"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9A429A" w:rsidTr="00561098">
        <w:tc>
          <w:tcPr>
            <w:tcW w:w="9134" w:type="dxa"/>
            <w:gridSpan w:val="3"/>
            <w:shd w:val="clear" w:color="auto" w:fill="D9D9D9" w:themeFill="background1" w:themeFillShade="D9"/>
          </w:tcPr>
          <w:p w:rsidR="009A429A" w:rsidRPr="00EE68A5" w:rsidRDefault="009A429A" w:rsidP="009A429A">
            <w:r w:rsidRPr="00FA14A2">
              <w:rPr>
                <w:b/>
              </w:rPr>
              <w:t xml:space="preserve">Policy </w:t>
            </w:r>
            <w:r>
              <w:rPr>
                <w:b/>
              </w:rPr>
              <w:t xml:space="preserve">32 </w:t>
            </w:r>
            <w:r>
              <w:t>Protection of the Retail Core</w:t>
            </w:r>
          </w:p>
        </w:tc>
      </w:tr>
      <w:tr w:rsidR="009A429A" w:rsidTr="00561098">
        <w:tc>
          <w:tcPr>
            <w:tcW w:w="4253" w:type="dxa"/>
            <w:shd w:val="clear" w:color="auto" w:fill="D9D9D9" w:themeFill="background1" w:themeFillShade="D9"/>
          </w:tcPr>
          <w:p w:rsidR="009A429A" w:rsidRPr="00872EB1" w:rsidRDefault="009A429A" w:rsidP="00561098">
            <w:pPr>
              <w:autoSpaceDE w:val="0"/>
              <w:autoSpaceDN w:val="0"/>
              <w:adjustRightInd w:val="0"/>
              <w:rPr>
                <w:rFonts w:cstheme="minorHAnsi"/>
              </w:rPr>
            </w:pPr>
            <w:r>
              <w:rPr>
                <w:rFonts w:cstheme="minorHAnsi"/>
              </w:rPr>
              <w:t>A1 losses in Primary Shopping Zone</w:t>
            </w:r>
          </w:p>
        </w:tc>
        <w:tc>
          <w:tcPr>
            <w:tcW w:w="3969" w:type="dxa"/>
          </w:tcPr>
          <w:p w:rsidR="009A429A" w:rsidRDefault="009A429A" w:rsidP="00561098"/>
        </w:tc>
        <w:tc>
          <w:tcPr>
            <w:tcW w:w="912" w:type="dxa"/>
          </w:tcPr>
          <w:p w:rsidR="009A429A" w:rsidRDefault="009A429A" w:rsidP="00561098">
            <w:pPr>
              <w:jc w:val="center"/>
            </w:pPr>
          </w:p>
        </w:tc>
      </w:tr>
      <w:tr w:rsidR="009A429A" w:rsidTr="00561098">
        <w:tc>
          <w:tcPr>
            <w:tcW w:w="4253" w:type="dxa"/>
            <w:shd w:val="clear" w:color="auto" w:fill="D9D9D9" w:themeFill="background1" w:themeFillShade="D9"/>
          </w:tcPr>
          <w:p w:rsidR="009A429A" w:rsidRPr="00872EB1" w:rsidRDefault="009A429A" w:rsidP="00561098">
            <w:pPr>
              <w:autoSpaceDE w:val="0"/>
              <w:autoSpaceDN w:val="0"/>
              <w:adjustRightInd w:val="0"/>
              <w:rPr>
                <w:rFonts w:cstheme="minorHAnsi"/>
              </w:rPr>
            </w:pPr>
            <w:r>
              <w:rPr>
                <w:rFonts w:cstheme="minorHAnsi"/>
              </w:rPr>
              <w:t xml:space="preserve">COU from A1 contrary to policy refused </w:t>
            </w:r>
          </w:p>
        </w:tc>
        <w:tc>
          <w:tcPr>
            <w:tcW w:w="3969" w:type="dxa"/>
          </w:tcPr>
          <w:p w:rsidR="009A429A" w:rsidRDefault="009A429A" w:rsidP="00561098"/>
        </w:tc>
        <w:tc>
          <w:tcPr>
            <w:tcW w:w="912" w:type="dxa"/>
          </w:tcPr>
          <w:p w:rsidR="009A429A" w:rsidRDefault="009A429A" w:rsidP="00561098">
            <w:pPr>
              <w:jc w:val="center"/>
            </w:pPr>
          </w:p>
        </w:tc>
      </w:tr>
      <w:tr w:rsidR="003728CA" w:rsidTr="00561098">
        <w:tc>
          <w:tcPr>
            <w:tcW w:w="4253" w:type="dxa"/>
            <w:shd w:val="clear" w:color="auto" w:fill="D9D9D9" w:themeFill="background1" w:themeFillShade="D9"/>
          </w:tcPr>
          <w:p w:rsidR="003728CA" w:rsidRDefault="003728CA" w:rsidP="003728CA">
            <w:pPr>
              <w:autoSpaceDE w:val="0"/>
              <w:autoSpaceDN w:val="0"/>
              <w:adjustRightInd w:val="0"/>
              <w:rPr>
                <w:rFonts w:cstheme="minorHAnsi"/>
              </w:rPr>
            </w:pPr>
            <w:r>
              <w:rPr>
                <w:rFonts w:cstheme="minorHAnsi"/>
              </w:rPr>
              <w:t>No.</w:t>
            </w:r>
            <w:r w:rsidRPr="001A6D95">
              <w:rPr>
                <w:rFonts w:cstheme="minorHAnsi"/>
              </w:rPr>
              <w:t xml:space="preserve"> and percentage of un</w:t>
            </w:r>
            <w:r>
              <w:rPr>
                <w:rFonts w:cstheme="minorHAnsi"/>
              </w:rPr>
              <w:t>its with A5 use within the Town Centre</w:t>
            </w:r>
          </w:p>
        </w:tc>
        <w:tc>
          <w:tcPr>
            <w:tcW w:w="3969" w:type="dxa"/>
          </w:tcPr>
          <w:p w:rsidR="003728CA" w:rsidRDefault="003728CA" w:rsidP="00561098"/>
        </w:tc>
        <w:tc>
          <w:tcPr>
            <w:tcW w:w="912" w:type="dxa"/>
          </w:tcPr>
          <w:p w:rsidR="003728CA" w:rsidRDefault="003728CA" w:rsidP="00561098">
            <w:pPr>
              <w:jc w:val="center"/>
            </w:pPr>
          </w:p>
        </w:tc>
      </w:tr>
      <w:tr w:rsidR="009A429A" w:rsidTr="00561098">
        <w:tc>
          <w:tcPr>
            <w:tcW w:w="9134" w:type="dxa"/>
            <w:gridSpan w:val="3"/>
            <w:shd w:val="clear" w:color="auto" w:fill="auto"/>
          </w:tcPr>
          <w:p w:rsidR="009A429A" w:rsidRPr="00466212" w:rsidRDefault="009A429A" w:rsidP="00561098">
            <w:pPr>
              <w:rPr>
                <w:rFonts w:cstheme="minorHAnsi"/>
                <w:color w:val="00B050"/>
              </w:rPr>
            </w:pPr>
            <w:r w:rsidRPr="00466212">
              <w:rPr>
                <w:rFonts w:cstheme="minorHAnsi"/>
                <w:b/>
              </w:rPr>
              <w:t>Strategic Objectives:</w:t>
            </w:r>
            <w:r>
              <w:rPr>
                <w:rFonts w:cstheme="minorHAnsi"/>
                <w:b/>
              </w:rPr>
              <w:t xml:space="preserve"> </w:t>
            </w:r>
          </w:p>
        </w:tc>
      </w:tr>
    </w:tbl>
    <w:p w:rsidR="009A429A" w:rsidRPr="00593564" w:rsidRDefault="009A429A" w:rsidP="009A429A">
      <w:pPr>
        <w:tabs>
          <w:tab w:val="left" w:pos="2223"/>
        </w:tabs>
        <w:spacing w:after="0" w:line="240" w:lineRule="auto"/>
      </w:pPr>
      <w:r w:rsidRPr="00593564">
        <w:tab/>
      </w:r>
    </w:p>
    <w:p w:rsidR="009A429A" w:rsidRDefault="009A429A" w:rsidP="009A429A">
      <w:pPr>
        <w:spacing w:after="100" w:afterAutospacing="1" w:line="240" w:lineRule="auto"/>
      </w:pPr>
      <w:r w:rsidRPr="009A429A">
        <w:t>SUPPLEMENTARY TEXT</w:t>
      </w:r>
    </w:p>
    <w:tbl>
      <w:tblPr>
        <w:tblStyle w:val="TableGrid"/>
        <w:tblW w:w="0" w:type="auto"/>
        <w:tblInd w:w="108" w:type="dxa"/>
        <w:tblLook w:val="04A0" w:firstRow="1" w:lastRow="0" w:firstColumn="1" w:lastColumn="0" w:noHBand="0" w:noVBand="1"/>
      </w:tblPr>
      <w:tblGrid>
        <w:gridCol w:w="4253"/>
        <w:gridCol w:w="3969"/>
        <w:gridCol w:w="912"/>
      </w:tblGrid>
      <w:tr w:rsidR="009A429A" w:rsidTr="00561098">
        <w:tc>
          <w:tcPr>
            <w:tcW w:w="9134" w:type="dxa"/>
            <w:gridSpan w:val="3"/>
            <w:shd w:val="clear" w:color="auto" w:fill="D9D9D9" w:themeFill="background1" w:themeFillShade="D9"/>
          </w:tcPr>
          <w:p w:rsidR="009A429A" w:rsidRPr="00EE68A5" w:rsidRDefault="009A429A" w:rsidP="009A429A">
            <w:r w:rsidRPr="00FA14A2">
              <w:rPr>
                <w:b/>
              </w:rPr>
              <w:t xml:space="preserve">Policy </w:t>
            </w:r>
            <w:r>
              <w:rPr>
                <w:b/>
              </w:rPr>
              <w:t xml:space="preserve">33 </w:t>
            </w:r>
            <w:r>
              <w:t>Use of Upper Floors</w:t>
            </w:r>
          </w:p>
        </w:tc>
      </w:tr>
      <w:tr w:rsidR="009A429A" w:rsidTr="00561098">
        <w:tc>
          <w:tcPr>
            <w:tcW w:w="4253" w:type="dxa"/>
            <w:shd w:val="clear" w:color="auto" w:fill="D9D9D9" w:themeFill="background1" w:themeFillShade="D9"/>
          </w:tcPr>
          <w:p w:rsidR="009A429A" w:rsidRPr="00872EB1" w:rsidRDefault="009A429A" w:rsidP="00561098">
            <w:pPr>
              <w:autoSpaceDE w:val="0"/>
              <w:autoSpaceDN w:val="0"/>
              <w:adjustRightInd w:val="0"/>
              <w:rPr>
                <w:rFonts w:cstheme="minorHAnsi"/>
              </w:rPr>
            </w:pPr>
            <w:r>
              <w:rPr>
                <w:rFonts w:cstheme="minorHAnsi"/>
              </w:rPr>
              <w:t>Amount of vacant upper floor space brought back into use in the Town Centre and District Centres</w:t>
            </w:r>
          </w:p>
        </w:tc>
        <w:tc>
          <w:tcPr>
            <w:tcW w:w="3969" w:type="dxa"/>
          </w:tcPr>
          <w:p w:rsidR="009A429A" w:rsidRDefault="009A429A" w:rsidP="00561098"/>
        </w:tc>
        <w:tc>
          <w:tcPr>
            <w:tcW w:w="912" w:type="dxa"/>
          </w:tcPr>
          <w:p w:rsidR="009A429A" w:rsidRDefault="009A429A" w:rsidP="00561098">
            <w:pPr>
              <w:jc w:val="center"/>
            </w:pPr>
          </w:p>
        </w:tc>
      </w:tr>
      <w:tr w:rsidR="009A429A" w:rsidTr="00561098">
        <w:tc>
          <w:tcPr>
            <w:tcW w:w="9134" w:type="dxa"/>
            <w:gridSpan w:val="3"/>
            <w:shd w:val="clear" w:color="auto" w:fill="auto"/>
          </w:tcPr>
          <w:p w:rsidR="009A429A" w:rsidRPr="00466212" w:rsidRDefault="009A429A" w:rsidP="00561098">
            <w:pPr>
              <w:rPr>
                <w:rFonts w:cstheme="minorHAnsi"/>
                <w:color w:val="00B050"/>
              </w:rPr>
            </w:pPr>
            <w:r w:rsidRPr="00466212">
              <w:rPr>
                <w:rFonts w:cstheme="minorHAnsi"/>
                <w:b/>
              </w:rPr>
              <w:t>Strategic Objectives:</w:t>
            </w:r>
            <w:r>
              <w:rPr>
                <w:rFonts w:cstheme="minorHAnsi"/>
                <w:b/>
              </w:rPr>
              <w:t xml:space="preserve"> </w:t>
            </w:r>
          </w:p>
        </w:tc>
      </w:tr>
    </w:tbl>
    <w:p w:rsidR="009A429A" w:rsidRPr="00593564" w:rsidRDefault="009A429A" w:rsidP="009A429A">
      <w:pPr>
        <w:tabs>
          <w:tab w:val="left" w:pos="2223"/>
        </w:tabs>
        <w:spacing w:after="0" w:line="240" w:lineRule="auto"/>
      </w:pPr>
      <w:r w:rsidRPr="00593564">
        <w:lastRenderedPageBreak/>
        <w:tab/>
      </w:r>
    </w:p>
    <w:p w:rsidR="009A429A" w:rsidRDefault="009A429A" w:rsidP="009A429A">
      <w:pPr>
        <w:spacing w:after="100" w:afterAutospacing="1" w:line="240" w:lineRule="auto"/>
      </w:pPr>
      <w:r w:rsidRPr="009A429A">
        <w:t>SUPPLEMENTARY TEXT</w:t>
      </w:r>
    </w:p>
    <w:tbl>
      <w:tblPr>
        <w:tblStyle w:val="TableGrid"/>
        <w:tblW w:w="0" w:type="auto"/>
        <w:tblInd w:w="108" w:type="dxa"/>
        <w:tblLook w:val="04A0" w:firstRow="1" w:lastRow="0" w:firstColumn="1" w:lastColumn="0" w:noHBand="0" w:noVBand="1"/>
      </w:tblPr>
      <w:tblGrid>
        <w:gridCol w:w="4253"/>
        <w:gridCol w:w="3969"/>
        <w:gridCol w:w="912"/>
      </w:tblGrid>
      <w:tr w:rsidR="00AA368B" w:rsidTr="00A15485">
        <w:tc>
          <w:tcPr>
            <w:tcW w:w="9134" w:type="dxa"/>
            <w:gridSpan w:val="3"/>
            <w:shd w:val="clear" w:color="auto" w:fill="D9D9D9" w:themeFill="background1" w:themeFillShade="D9"/>
          </w:tcPr>
          <w:p w:rsidR="00AA368B" w:rsidRPr="00EE68A5" w:rsidRDefault="00AA368B" w:rsidP="009A429A">
            <w:r w:rsidRPr="00FA14A2">
              <w:rPr>
                <w:b/>
              </w:rPr>
              <w:t xml:space="preserve">Policy </w:t>
            </w:r>
            <w:r w:rsidR="009A429A">
              <w:rPr>
                <w:b/>
              </w:rPr>
              <w:t>34</w:t>
            </w:r>
            <w:r>
              <w:rPr>
                <w:b/>
              </w:rPr>
              <w:t xml:space="preserve"> </w:t>
            </w:r>
            <w:r w:rsidR="009A429A">
              <w:t>District Centre Redevelopment</w:t>
            </w:r>
          </w:p>
        </w:tc>
      </w:tr>
      <w:tr w:rsidR="00AA368B" w:rsidTr="00A15485">
        <w:tc>
          <w:tcPr>
            <w:tcW w:w="4253" w:type="dxa"/>
            <w:shd w:val="clear" w:color="auto" w:fill="D9D9D9" w:themeFill="background1" w:themeFillShade="D9"/>
          </w:tcPr>
          <w:p w:rsidR="00AA368B" w:rsidRPr="00872EB1" w:rsidRDefault="003D5990" w:rsidP="00A15485">
            <w:pPr>
              <w:autoSpaceDE w:val="0"/>
              <w:autoSpaceDN w:val="0"/>
              <w:adjustRightInd w:val="0"/>
              <w:rPr>
                <w:rFonts w:cstheme="minorHAnsi"/>
              </w:rPr>
            </w:pPr>
            <w:r>
              <w:rPr>
                <w:rFonts w:cstheme="minorHAnsi"/>
              </w:rPr>
              <w:t>Progress of District Centre redevelopment</w:t>
            </w:r>
          </w:p>
        </w:tc>
        <w:tc>
          <w:tcPr>
            <w:tcW w:w="3969" w:type="dxa"/>
          </w:tcPr>
          <w:p w:rsidR="00AA368B" w:rsidRDefault="00AA368B" w:rsidP="00A15485"/>
        </w:tc>
        <w:tc>
          <w:tcPr>
            <w:tcW w:w="912" w:type="dxa"/>
          </w:tcPr>
          <w:p w:rsidR="00AA368B" w:rsidRDefault="00AA368B" w:rsidP="00A15485">
            <w:pPr>
              <w:jc w:val="center"/>
            </w:pPr>
          </w:p>
        </w:tc>
      </w:tr>
      <w:tr w:rsidR="00AA368B" w:rsidTr="00A15485">
        <w:tc>
          <w:tcPr>
            <w:tcW w:w="9134" w:type="dxa"/>
            <w:gridSpan w:val="3"/>
            <w:shd w:val="clear" w:color="auto" w:fill="auto"/>
          </w:tcPr>
          <w:p w:rsidR="00AA368B" w:rsidRPr="00466212" w:rsidRDefault="00AA368B" w:rsidP="00A15485">
            <w:pPr>
              <w:rPr>
                <w:rFonts w:cstheme="minorHAnsi"/>
                <w:color w:val="00B050"/>
              </w:rPr>
            </w:pPr>
            <w:r w:rsidRPr="00466212">
              <w:rPr>
                <w:rFonts w:cstheme="minorHAnsi"/>
                <w:b/>
              </w:rPr>
              <w:t>Strategic Objectives:</w:t>
            </w:r>
            <w:r>
              <w:rPr>
                <w:rFonts w:cstheme="minorHAnsi"/>
                <w:b/>
              </w:rPr>
              <w:t xml:space="preserve"> </w:t>
            </w:r>
          </w:p>
        </w:tc>
      </w:tr>
    </w:tbl>
    <w:p w:rsidR="00AA368B" w:rsidRPr="00593564" w:rsidRDefault="00AA368B" w:rsidP="00AA368B">
      <w:pPr>
        <w:tabs>
          <w:tab w:val="left" w:pos="2223"/>
        </w:tabs>
        <w:spacing w:after="0" w:line="240" w:lineRule="auto"/>
      </w:pPr>
      <w:r w:rsidRPr="00593564">
        <w:tab/>
      </w:r>
    </w:p>
    <w:p w:rsidR="00AA368B" w:rsidRDefault="00AA368B" w:rsidP="00AA368B">
      <w:pPr>
        <w:spacing w:after="100" w:afterAutospacing="1" w:line="240" w:lineRule="auto"/>
      </w:pPr>
      <w:r w:rsidRPr="003D5990">
        <w:t>SUPPLEMENTARY TEXT</w:t>
      </w:r>
    </w:p>
    <w:tbl>
      <w:tblPr>
        <w:tblStyle w:val="TableGrid"/>
        <w:tblW w:w="0" w:type="auto"/>
        <w:tblInd w:w="108" w:type="dxa"/>
        <w:tblLook w:val="04A0" w:firstRow="1" w:lastRow="0" w:firstColumn="1" w:lastColumn="0" w:noHBand="0" w:noVBand="1"/>
      </w:tblPr>
      <w:tblGrid>
        <w:gridCol w:w="3261"/>
        <w:gridCol w:w="2977"/>
        <w:gridCol w:w="2835"/>
      </w:tblGrid>
      <w:tr w:rsidR="003D5990" w:rsidTr="00561098">
        <w:tc>
          <w:tcPr>
            <w:tcW w:w="3261" w:type="dxa"/>
          </w:tcPr>
          <w:p w:rsidR="003D5990" w:rsidRDefault="003D5990" w:rsidP="00561098">
            <w:r>
              <w:t>District Centre</w:t>
            </w:r>
          </w:p>
        </w:tc>
        <w:tc>
          <w:tcPr>
            <w:tcW w:w="2977" w:type="dxa"/>
          </w:tcPr>
          <w:p w:rsidR="003D5990" w:rsidRDefault="003D5990" w:rsidP="00561098">
            <w:r>
              <w:t>Progress to date</w:t>
            </w:r>
          </w:p>
        </w:tc>
        <w:tc>
          <w:tcPr>
            <w:tcW w:w="2835" w:type="dxa"/>
          </w:tcPr>
          <w:p w:rsidR="003D5990" w:rsidRDefault="003D5990" w:rsidP="00561098">
            <w:r>
              <w:t>Progress this year</w:t>
            </w:r>
          </w:p>
        </w:tc>
      </w:tr>
      <w:tr w:rsidR="003D5990" w:rsidTr="00561098">
        <w:tc>
          <w:tcPr>
            <w:tcW w:w="3261" w:type="dxa"/>
          </w:tcPr>
          <w:p w:rsidR="003D5990" w:rsidRDefault="003D5990" w:rsidP="00561098">
            <w:r>
              <w:t>Matchborough</w:t>
            </w:r>
          </w:p>
        </w:tc>
        <w:tc>
          <w:tcPr>
            <w:tcW w:w="2977" w:type="dxa"/>
          </w:tcPr>
          <w:p w:rsidR="003D5990" w:rsidRDefault="003D5990" w:rsidP="00561098"/>
        </w:tc>
        <w:tc>
          <w:tcPr>
            <w:tcW w:w="2835" w:type="dxa"/>
          </w:tcPr>
          <w:p w:rsidR="003D5990" w:rsidRDefault="003D5990" w:rsidP="00561098"/>
        </w:tc>
      </w:tr>
      <w:tr w:rsidR="003D5990" w:rsidTr="00561098">
        <w:tc>
          <w:tcPr>
            <w:tcW w:w="3261" w:type="dxa"/>
          </w:tcPr>
          <w:p w:rsidR="003D5990" w:rsidRDefault="003D5990" w:rsidP="00561098">
            <w:r>
              <w:t>Winyates</w:t>
            </w:r>
          </w:p>
        </w:tc>
        <w:tc>
          <w:tcPr>
            <w:tcW w:w="2977" w:type="dxa"/>
          </w:tcPr>
          <w:p w:rsidR="003D5990" w:rsidRDefault="003D5990" w:rsidP="00561098"/>
        </w:tc>
        <w:tc>
          <w:tcPr>
            <w:tcW w:w="2835" w:type="dxa"/>
          </w:tcPr>
          <w:p w:rsidR="003D5990" w:rsidRDefault="003D5990" w:rsidP="00561098"/>
        </w:tc>
      </w:tr>
      <w:tr w:rsidR="003D5990" w:rsidTr="00561098">
        <w:tc>
          <w:tcPr>
            <w:tcW w:w="3261" w:type="dxa"/>
          </w:tcPr>
          <w:p w:rsidR="003D5990" w:rsidRDefault="003D5990" w:rsidP="00561098">
            <w:r>
              <w:t>Woodrow</w:t>
            </w:r>
          </w:p>
        </w:tc>
        <w:tc>
          <w:tcPr>
            <w:tcW w:w="2977" w:type="dxa"/>
          </w:tcPr>
          <w:p w:rsidR="003D5990" w:rsidRDefault="003D5990" w:rsidP="00561098"/>
        </w:tc>
        <w:tc>
          <w:tcPr>
            <w:tcW w:w="2835" w:type="dxa"/>
          </w:tcPr>
          <w:p w:rsidR="003D5990" w:rsidRDefault="003D5990" w:rsidP="00561098"/>
        </w:tc>
      </w:tr>
    </w:tbl>
    <w:p w:rsidR="003D5990" w:rsidRDefault="003D5990" w:rsidP="003D5990">
      <w:pPr>
        <w:spacing w:after="0" w:line="240" w:lineRule="auto"/>
      </w:pPr>
    </w:p>
    <w:tbl>
      <w:tblPr>
        <w:tblStyle w:val="TableGrid"/>
        <w:tblW w:w="0" w:type="auto"/>
        <w:tblInd w:w="108" w:type="dxa"/>
        <w:tblLook w:val="04A0" w:firstRow="1" w:lastRow="0" w:firstColumn="1" w:lastColumn="0" w:noHBand="0" w:noVBand="1"/>
      </w:tblPr>
      <w:tblGrid>
        <w:gridCol w:w="4253"/>
        <w:gridCol w:w="3969"/>
        <w:gridCol w:w="912"/>
      </w:tblGrid>
      <w:tr w:rsidR="009A429A" w:rsidTr="00561098">
        <w:tc>
          <w:tcPr>
            <w:tcW w:w="9134" w:type="dxa"/>
            <w:gridSpan w:val="3"/>
            <w:shd w:val="clear" w:color="auto" w:fill="D9D9D9" w:themeFill="background1" w:themeFillShade="D9"/>
          </w:tcPr>
          <w:p w:rsidR="009A429A" w:rsidRPr="00EE68A5" w:rsidRDefault="009A429A" w:rsidP="009A429A">
            <w:r w:rsidRPr="00FA14A2">
              <w:rPr>
                <w:b/>
              </w:rPr>
              <w:t xml:space="preserve">Policy </w:t>
            </w:r>
            <w:r>
              <w:rPr>
                <w:b/>
              </w:rPr>
              <w:t xml:space="preserve">35 </w:t>
            </w:r>
            <w:r w:rsidRPr="003D5990">
              <w:t>Health of</w:t>
            </w:r>
            <w:r>
              <w:rPr>
                <w:b/>
              </w:rPr>
              <w:t xml:space="preserve"> </w:t>
            </w:r>
            <w:r>
              <w:t>District Centres</w:t>
            </w:r>
          </w:p>
        </w:tc>
      </w:tr>
      <w:tr w:rsidR="009A429A" w:rsidTr="00561098">
        <w:tc>
          <w:tcPr>
            <w:tcW w:w="4253" w:type="dxa"/>
            <w:shd w:val="clear" w:color="auto" w:fill="D9D9D9" w:themeFill="background1" w:themeFillShade="D9"/>
          </w:tcPr>
          <w:p w:rsidR="009A429A" w:rsidRPr="00872EB1" w:rsidRDefault="003D5990" w:rsidP="00561098">
            <w:pPr>
              <w:autoSpaceDE w:val="0"/>
              <w:autoSpaceDN w:val="0"/>
              <w:adjustRightInd w:val="0"/>
              <w:rPr>
                <w:rFonts w:cstheme="minorHAnsi"/>
              </w:rPr>
            </w:pPr>
            <w:r>
              <w:rPr>
                <w:rFonts w:cstheme="minorHAnsi"/>
              </w:rPr>
              <w:t>District</w:t>
            </w:r>
            <w:r w:rsidR="009A429A">
              <w:rPr>
                <w:rFonts w:cstheme="minorHAnsi"/>
              </w:rPr>
              <w:t xml:space="preserve"> Centres audit</w:t>
            </w:r>
          </w:p>
        </w:tc>
        <w:tc>
          <w:tcPr>
            <w:tcW w:w="3969" w:type="dxa"/>
          </w:tcPr>
          <w:p w:rsidR="009A429A" w:rsidRDefault="009A429A" w:rsidP="00561098"/>
        </w:tc>
        <w:tc>
          <w:tcPr>
            <w:tcW w:w="912" w:type="dxa"/>
          </w:tcPr>
          <w:p w:rsidR="009A429A" w:rsidRDefault="009A429A" w:rsidP="00561098">
            <w:pPr>
              <w:jc w:val="center"/>
            </w:pPr>
          </w:p>
        </w:tc>
      </w:tr>
      <w:tr w:rsidR="009A429A" w:rsidTr="00561098">
        <w:tc>
          <w:tcPr>
            <w:tcW w:w="4253" w:type="dxa"/>
            <w:shd w:val="clear" w:color="auto" w:fill="D9D9D9" w:themeFill="background1" w:themeFillShade="D9"/>
          </w:tcPr>
          <w:p w:rsidR="009A429A" w:rsidRPr="00872EB1" w:rsidRDefault="009A429A" w:rsidP="00561098">
            <w:pPr>
              <w:autoSpaceDE w:val="0"/>
              <w:autoSpaceDN w:val="0"/>
              <w:adjustRightInd w:val="0"/>
              <w:rPr>
                <w:rFonts w:cstheme="minorHAnsi"/>
              </w:rPr>
            </w:pPr>
            <w:r>
              <w:rPr>
                <w:rFonts w:cstheme="minorHAnsi"/>
              </w:rPr>
              <w:t>Losses/ gains to retail provision</w:t>
            </w:r>
          </w:p>
        </w:tc>
        <w:tc>
          <w:tcPr>
            <w:tcW w:w="3969" w:type="dxa"/>
          </w:tcPr>
          <w:p w:rsidR="009A429A" w:rsidRDefault="009A429A" w:rsidP="00561098"/>
        </w:tc>
        <w:tc>
          <w:tcPr>
            <w:tcW w:w="912" w:type="dxa"/>
          </w:tcPr>
          <w:p w:rsidR="009A429A" w:rsidRDefault="009A429A" w:rsidP="00561098">
            <w:pPr>
              <w:jc w:val="center"/>
            </w:pPr>
          </w:p>
        </w:tc>
      </w:tr>
      <w:tr w:rsidR="009A429A" w:rsidTr="00561098">
        <w:tc>
          <w:tcPr>
            <w:tcW w:w="4253" w:type="dxa"/>
            <w:shd w:val="clear" w:color="auto" w:fill="D9D9D9" w:themeFill="background1" w:themeFillShade="D9"/>
          </w:tcPr>
          <w:p w:rsidR="009A429A" w:rsidRPr="007F29F6" w:rsidRDefault="009A429A" w:rsidP="003D5990">
            <w:pPr>
              <w:autoSpaceDE w:val="0"/>
              <w:autoSpaceDN w:val="0"/>
              <w:adjustRightInd w:val="0"/>
              <w:rPr>
                <w:rFonts w:cstheme="minorHAnsi"/>
              </w:rPr>
            </w:pPr>
            <w:r>
              <w:rPr>
                <w:rFonts w:cstheme="minorHAnsi"/>
              </w:rPr>
              <w:t xml:space="preserve">Vacancy rates in </w:t>
            </w:r>
            <w:r w:rsidR="003D5990">
              <w:rPr>
                <w:rFonts w:cstheme="minorHAnsi"/>
              </w:rPr>
              <w:t>District</w:t>
            </w:r>
            <w:r>
              <w:rPr>
                <w:rFonts w:cstheme="minorHAnsi"/>
              </w:rPr>
              <w:t xml:space="preserve"> Centres</w:t>
            </w:r>
          </w:p>
        </w:tc>
        <w:tc>
          <w:tcPr>
            <w:tcW w:w="3969" w:type="dxa"/>
          </w:tcPr>
          <w:p w:rsidR="009A429A" w:rsidRDefault="009A429A" w:rsidP="00561098"/>
        </w:tc>
        <w:tc>
          <w:tcPr>
            <w:tcW w:w="912" w:type="dxa"/>
          </w:tcPr>
          <w:p w:rsidR="009A429A" w:rsidRDefault="009A429A" w:rsidP="00561098">
            <w:pPr>
              <w:jc w:val="center"/>
            </w:pPr>
          </w:p>
        </w:tc>
      </w:tr>
      <w:tr w:rsidR="003728CA" w:rsidTr="00561098">
        <w:tc>
          <w:tcPr>
            <w:tcW w:w="4253" w:type="dxa"/>
            <w:shd w:val="clear" w:color="auto" w:fill="D9D9D9" w:themeFill="background1" w:themeFillShade="D9"/>
          </w:tcPr>
          <w:p w:rsidR="003728CA" w:rsidRDefault="003728CA" w:rsidP="003728CA">
            <w:pPr>
              <w:autoSpaceDE w:val="0"/>
              <w:autoSpaceDN w:val="0"/>
              <w:adjustRightInd w:val="0"/>
              <w:rPr>
                <w:rFonts w:cstheme="minorHAnsi"/>
              </w:rPr>
            </w:pPr>
            <w:r>
              <w:rPr>
                <w:rFonts w:cstheme="minorHAnsi"/>
              </w:rPr>
              <w:t>No.</w:t>
            </w:r>
            <w:r w:rsidRPr="001A6D95">
              <w:rPr>
                <w:rFonts w:cstheme="minorHAnsi"/>
              </w:rPr>
              <w:t xml:space="preserve"> and percentage of un</w:t>
            </w:r>
            <w:r>
              <w:rPr>
                <w:rFonts w:cstheme="minorHAnsi"/>
              </w:rPr>
              <w:t>its with A5 use within the District Centres</w:t>
            </w:r>
          </w:p>
        </w:tc>
        <w:tc>
          <w:tcPr>
            <w:tcW w:w="3969" w:type="dxa"/>
          </w:tcPr>
          <w:p w:rsidR="003728CA" w:rsidRDefault="003728CA" w:rsidP="00561098"/>
        </w:tc>
        <w:tc>
          <w:tcPr>
            <w:tcW w:w="912" w:type="dxa"/>
          </w:tcPr>
          <w:p w:rsidR="003728CA" w:rsidRDefault="003728CA" w:rsidP="00561098">
            <w:pPr>
              <w:jc w:val="center"/>
            </w:pPr>
          </w:p>
        </w:tc>
      </w:tr>
      <w:tr w:rsidR="009A429A" w:rsidTr="00561098">
        <w:tc>
          <w:tcPr>
            <w:tcW w:w="9134" w:type="dxa"/>
            <w:gridSpan w:val="3"/>
            <w:shd w:val="clear" w:color="auto" w:fill="auto"/>
          </w:tcPr>
          <w:p w:rsidR="009A429A" w:rsidRPr="00466212" w:rsidRDefault="009A429A" w:rsidP="00561098">
            <w:pPr>
              <w:rPr>
                <w:rFonts w:cstheme="minorHAnsi"/>
                <w:color w:val="00B050"/>
              </w:rPr>
            </w:pPr>
            <w:r w:rsidRPr="00466212">
              <w:rPr>
                <w:rFonts w:cstheme="minorHAnsi"/>
                <w:b/>
              </w:rPr>
              <w:t>Strategic Objectives:</w:t>
            </w:r>
            <w:r>
              <w:rPr>
                <w:rFonts w:cstheme="minorHAnsi"/>
                <w:b/>
              </w:rPr>
              <w:t xml:space="preserve"> </w:t>
            </w:r>
          </w:p>
        </w:tc>
      </w:tr>
    </w:tbl>
    <w:p w:rsidR="009A429A" w:rsidRPr="00593564" w:rsidRDefault="009A429A" w:rsidP="009A429A">
      <w:pPr>
        <w:tabs>
          <w:tab w:val="left" w:pos="2223"/>
        </w:tabs>
        <w:spacing w:after="0" w:line="240" w:lineRule="auto"/>
      </w:pPr>
      <w:r w:rsidRPr="00593564">
        <w:tab/>
      </w:r>
    </w:p>
    <w:p w:rsidR="009A429A" w:rsidRDefault="009A429A" w:rsidP="009A429A">
      <w:pPr>
        <w:spacing w:after="100" w:afterAutospacing="1" w:line="240" w:lineRule="auto"/>
      </w:pPr>
      <w:r w:rsidRPr="00FB6428">
        <w:t>SUPPLEMENTARY TEXT</w:t>
      </w:r>
    </w:p>
    <w:p w:rsidR="00FB6428" w:rsidRDefault="00FB6428" w:rsidP="009A429A">
      <w:pPr>
        <w:spacing w:after="100" w:afterAutospacing="1" w:line="240" w:lineRule="auto"/>
        <w:rPr>
          <w:b/>
        </w:rPr>
      </w:pPr>
      <w:r>
        <w:rPr>
          <w:b/>
        </w:rPr>
        <w:t>Protecting and Enhancing Redditch’s Historic Environment</w:t>
      </w:r>
    </w:p>
    <w:tbl>
      <w:tblPr>
        <w:tblStyle w:val="TableGrid"/>
        <w:tblW w:w="0" w:type="auto"/>
        <w:tblInd w:w="108" w:type="dxa"/>
        <w:tblLook w:val="04A0" w:firstRow="1" w:lastRow="0" w:firstColumn="1" w:lastColumn="0" w:noHBand="0" w:noVBand="1"/>
      </w:tblPr>
      <w:tblGrid>
        <w:gridCol w:w="4253"/>
        <w:gridCol w:w="3969"/>
        <w:gridCol w:w="912"/>
      </w:tblGrid>
      <w:tr w:rsidR="00FB6428" w:rsidTr="00561098">
        <w:tc>
          <w:tcPr>
            <w:tcW w:w="9134" w:type="dxa"/>
            <w:gridSpan w:val="3"/>
            <w:shd w:val="clear" w:color="auto" w:fill="D9D9D9" w:themeFill="background1" w:themeFillShade="D9"/>
          </w:tcPr>
          <w:p w:rsidR="00FB6428" w:rsidRPr="00EE68A5" w:rsidRDefault="00FB6428" w:rsidP="00FB6428">
            <w:r w:rsidRPr="00FA14A2">
              <w:rPr>
                <w:b/>
              </w:rPr>
              <w:t xml:space="preserve">Policy </w:t>
            </w:r>
            <w:r>
              <w:rPr>
                <w:b/>
              </w:rPr>
              <w:t xml:space="preserve">36 </w:t>
            </w:r>
            <w:r>
              <w:t>Historic Environment</w:t>
            </w:r>
          </w:p>
        </w:tc>
      </w:tr>
      <w:tr w:rsidR="00561098" w:rsidTr="00561098">
        <w:tc>
          <w:tcPr>
            <w:tcW w:w="4253" w:type="dxa"/>
            <w:shd w:val="clear" w:color="auto" w:fill="D9D9D9" w:themeFill="background1" w:themeFillShade="D9"/>
          </w:tcPr>
          <w:p w:rsidR="00561098" w:rsidRPr="00872EB1" w:rsidRDefault="00561098" w:rsidP="00561098">
            <w:pPr>
              <w:autoSpaceDE w:val="0"/>
              <w:autoSpaceDN w:val="0"/>
              <w:adjustRightInd w:val="0"/>
              <w:rPr>
                <w:rFonts w:cstheme="minorHAnsi"/>
              </w:rPr>
            </w:pPr>
            <w:r>
              <w:rPr>
                <w:rFonts w:cstheme="minorHAnsi"/>
              </w:rPr>
              <w:t xml:space="preserve">No. </w:t>
            </w:r>
            <w:r w:rsidRPr="00115CA9">
              <w:rPr>
                <w:rFonts w:cstheme="minorHAnsi"/>
              </w:rPr>
              <w:t>o</w:t>
            </w:r>
            <w:r>
              <w:rPr>
                <w:rFonts w:cstheme="minorHAnsi"/>
              </w:rPr>
              <w:t>f listed buildings (all grades)</w:t>
            </w:r>
          </w:p>
        </w:tc>
        <w:tc>
          <w:tcPr>
            <w:tcW w:w="3969" w:type="dxa"/>
          </w:tcPr>
          <w:p w:rsidR="00561098" w:rsidRDefault="00561098" w:rsidP="00561098"/>
        </w:tc>
        <w:tc>
          <w:tcPr>
            <w:tcW w:w="912" w:type="dxa"/>
          </w:tcPr>
          <w:p w:rsidR="00561098" w:rsidRDefault="00561098" w:rsidP="00561098">
            <w:pPr>
              <w:jc w:val="center"/>
            </w:pPr>
          </w:p>
        </w:tc>
      </w:tr>
      <w:tr w:rsidR="00561098" w:rsidTr="00561098">
        <w:tc>
          <w:tcPr>
            <w:tcW w:w="4253" w:type="dxa"/>
            <w:shd w:val="clear" w:color="auto" w:fill="D9D9D9" w:themeFill="background1" w:themeFillShade="D9"/>
          </w:tcPr>
          <w:p w:rsidR="00561098" w:rsidRPr="00872EB1" w:rsidRDefault="00561098" w:rsidP="00561098">
            <w:pPr>
              <w:autoSpaceDE w:val="0"/>
              <w:autoSpaceDN w:val="0"/>
              <w:adjustRightInd w:val="0"/>
              <w:rPr>
                <w:rFonts w:cstheme="minorHAnsi"/>
              </w:rPr>
            </w:pPr>
            <w:r>
              <w:rPr>
                <w:rFonts w:cstheme="minorHAnsi"/>
              </w:rPr>
              <w:t>No. of Listed Buildings demolished</w:t>
            </w:r>
          </w:p>
        </w:tc>
        <w:tc>
          <w:tcPr>
            <w:tcW w:w="3969" w:type="dxa"/>
          </w:tcPr>
          <w:p w:rsidR="00561098" w:rsidRDefault="00561098" w:rsidP="00561098"/>
        </w:tc>
        <w:tc>
          <w:tcPr>
            <w:tcW w:w="912" w:type="dxa"/>
          </w:tcPr>
          <w:p w:rsidR="00561098" w:rsidRDefault="00561098" w:rsidP="00561098">
            <w:pPr>
              <w:jc w:val="center"/>
            </w:pPr>
          </w:p>
        </w:tc>
      </w:tr>
      <w:tr w:rsidR="00561098" w:rsidTr="00561098">
        <w:tc>
          <w:tcPr>
            <w:tcW w:w="4253" w:type="dxa"/>
            <w:shd w:val="clear" w:color="auto" w:fill="D9D9D9" w:themeFill="background1" w:themeFillShade="D9"/>
          </w:tcPr>
          <w:p w:rsidR="00561098" w:rsidRPr="007F29F6" w:rsidRDefault="00561098" w:rsidP="00561098">
            <w:pPr>
              <w:autoSpaceDE w:val="0"/>
              <w:autoSpaceDN w:val="0"/>
              <w:adjustRightInd w:val="0"/>
              <w:rPr>
                <w:rFonts w:cstheme="minorHAnsi"/>
              </w:rPr>
            </w:pPr>
            <w:r>
              <w:rPr>
                <w:rFonts w:cstheme="minorHAnsi"/>
              </w:rPr>
              <w:t xml:space="preserve">No. of listed buildings and </w:t>
            </w:r>
            <w:r w:rsidRPr="00115CA9">
              <w:rPr>
                <w:rFonts w:cstheme="minorHAnsi"/>
              </w:rPr>
              <w:t>a</w:t>
            </w:r>
            <w:r>
              <w:rPr>
                <w:rFonts w:cstheme="minorHAnsi"/>
              </w:rPr>
              <w:t xml:space="preserve">rchaeological sites on Historic </w:t>
            </w:r>
            <w:r w:rsidRPr="00115CA9">
              <w:rPr>
                <w:rFonts w:cstheme="minorHAnsi"/>
              </w:rPr>
              <w:t>England’s regist</w:t>
            </w:r>
            <w:r>
              <w:rPr>
                <w:rFonts w:cstheme="minorHAnsi"/>
              </w:rPr>
              <w:t>er of buildings/sites ‘at risk’</w:t>
            </w:r>
          </w:p>
        </w:tc>
        <w:tc>
          <w:tcPr>
            <w:tcW w:w="3969" w:type="dxa"/>
          </w:tcPr>
          <w:p w:rsidR="00561098" w:rsidRDefault="00561098" w:rsidP="00561098"/>
        </w:tc>
        <w:tc>
          <w:tcPr>
            <w:tcW w:w="912" w:type="dxa"/>
          </w:tcPr>
          <w:p w:rsidR="00561098" w:rsidRDefault="00561098" w:rsidP="00561098">
            <w:pPr>
              <w:jc w:val="center"/>
            </w:pPr>
          </w:p>
        </w:tc>
      </w:tr>
      <w:tr w:rsidR="00561098" w:rsidTr="00561098">
        <w:tc>
          <w:tcPr>
            <w:tcW w:w="4253" w:type="dxa"/>
            <w:shd w:val="clear" w:color="auto" w:fill="D9D9D9" w:themeFill="background1" w:themeFillShade="D9"/>
          </w:tcPr>
          <w:p w:rsidR="00561098" w:rsidRDefault="00561098" w:rsidP="009D3E82">
            <w:pPr>
              <w:autoSpaceDE w:val="0"/>
              <w:autoSpaceDN w:val="0"/>
              <w:adjustRightInd w:val="0"/>
              <w:rPr>
                <w:rFonts w:cstheme="minorHAnsi"/>
              </w:rPr>
            </w:pPr>
            <w:r>
              <w:rPr>
                <w:rFonts w:cstheme="minorHAnsi"/>
              </w:rPr>
              <w:t>No.</w:t>
            </w:r>
            <w:r w:rsidRPr="00115CA9">
              <w:rPr>
                <w:rFonts w:cstheme="minorHAnsi"/>
              </w:rPr>
              <w:t xml:space="preserve"> of </w:t>
            </w:r>
            <w:r>
              <w:rPr>
                <w:rFonts w:cstheme="minorHAnsi"/>
              </w:rPr>
              <w:t>Scheduled Monuments</w:t>
            </w:r>
          </w:p>
        </w:tc>
        <w:tc>
          <w:tcPr>
            <w:tcW w:w="3969" w:type="dxa"/>
          </w:tcPr>
          <w:p w:rsidR="00561098" w:rsidRDefault="00561098" w:rsidP="00561098"/>
        </w:tc>
        <w:tc>
          <w:tcPr>
            <w:tcW w:w="912" w:type="dxa"/>
          </w:tcPr>
          <w:p w:rsidR="00561098" w:rsidRDefault="00561098" w:rsidP="00561098">
            <w:pPr>
              <w:jc w:val="center"/>
            </w:pPr>
          </w:p>
        </w:tc>
      </w:tr>
      <w:tr w:rsidR="00561098" w:rsidTr="00561098">
        <w:tc>
          <w:tcPr>
            <w:tcW w:w="4253" w:type="dxa"/>
            <w:shd w:val="clear" w:color="auto" w:fill="D9D9D9" w:themeFill="background1" w:themeFillShade="D9"/>
          </w:tcPr>
          <w:p w:rsidR="00561098" w:rsidRDefault="00561098" w:rsidP="00561098">
            <w:pPr>
              <w:autoSpaceDE w:val="0"/>
              <w:autoSpaceDN w:val="0"/>
              <w:adjustRightInd w:val="0"/>
              <w:rPr>
                <w:rFonts w:cstheme="minorHAnsi"/>
              </w:rPr>
            </w:pPr>
            <w:r>
              <w:rPr>
                <w:rFonts w:cstheme="minorHAnsi"/>
              </w:rPr>
              <w:t>No. of +ve and -ve outcomes following Conservation intervention</w:t>
            </w:r>
          </w:p>
        </w:tc>
        <w:tc>
          <w:tcPr>
            <w:tcW w:w="3969" w:type="dxa"/>
          </w:tcPr>
          <w:p w:rsidR="00561098" w:rsidRDefault="00561098" w:rsidP="00561098"/>
        </w:tc>
        <w:tc>
          <w:tcPr>
            <w:tcW w:w="912" w:type="dxa"/>
          </w:tcPr>
          <w:p w:rsidR="00561098" w:rsidRDefault="00561098" w:rsidP="00561098">
            <w:pPr>
              <w:jc w:val="center"/>
            </w:pPr>
          </w:p>
        </w:tc>
      </w:tr>
      <w:tr w:rsidR="00561098" w:rsidTr="00561098">
        <w:tc>
          <w:tcPr>
            <w:tcW w:w="9134" w:type="dxa"/>
            <w:gridSpan w:val="3"/>
            <w:shd w:val="clear" w:color="auto" w:fill="auto"/>
          </w:tcPr>
          <w:p w:rsidR="00561098" w:rsidRPr="00466212" w:rsidRDefault="00561098" w:rsidP="00561098">
            <w:pPr>
              <w:rPr>
                <w:rFonts w:cstheme="minorHAnsi"/>
                <w:color w:val="00B050"/>
              </w:rPr>
            </w:pPr>
            <w:r w:rsidRPr="00466212">
              <w:rPr>
                <w:rFonts w:cstheme="minorHAnsi"/>
                <w:b/>
              </w:rPr>
              <w:t>Strategic Objectives:</w:t>
            </w:r>
            <w:r>
              <w:rPr>
                <w:rFonts w:cstheme="minorHAnsi"/>
                <w:b/>
              </w:rPr>
              <w:t xml:space="preserve"> </w:t>
            </w:r>
          </w:p>
        </w:tc>
      </w:tr>
    </w:tbl>
    <w:p w:rsidR="00FB6428" w:rsidRPr="00593564" w:rsidRDefault="00FB6428" w:rsidP="00FB6428">
      <w:pPr>
        <w:tabs>
          <w:tab w:val="left" w:pos="2223"/>
        </w:tabs>
        <w:spacing w:after="0" w:line="240" w:lineRule="auto"/>
      </w:pPr>
      <w:r w:rsidRPr="00593564">
        <w:tab/>
      </w:r>
    </w:p>
    <w:p w:rsidR="00FB6428" w:rsidRPr="00FB6428" w:rsidRDefault="00FB6428" w:rsidP="00FB6428">
      <w:pPr>
        <w:spacing w:after="100" w:afterAutospacing="1" w:line="240" w:lineRule="auto"/>
        <w:rPr>
          <w:b/>
        </w:rPr>
      </w:pPr>
      <w:r w:rsidRPr="007D595F">
        <w:t>SUPPLEMENTARY TEXT</w:t>
      </w:r>
    </w:p>
    <w:tbl>
      <w:tblPr>
        <w:tblStyle w:val="TableGrid"/>
        <w:tblW w:w="0" w:type="auto"/>
        <w:tblInd w:w="108" w:type="dxa"/>
        <w:tblLook w:val="04A0" w:firstRow="1" w:lastRow="0" w:firstColumn="1" w:lastColumn="0" w:noHBand="0" w:noVBand="1"/>
      </w:tblPr>
      <w:tblGrid>
        <w:gridCol w:w="4253"/>
        <w:gridCol w:w="3969"/>
        <w:gridCol w:w="912"/>
      </w:tblGrid>
      <w:tr w:rsidR="00CB19A9" w:rsidTr="00B879D6">
        <w:tc>
          <w:tcPr>
            <w:tcW w:w="9134" w:type="dxa"/>
            <w:gridSpan w:val="3"/>
            <w:shd w:val="clear" w:color="auto" w:fill="D9D9D9" w:themeFill="background1" w:themeFillShade="D9"/>
          </w:tcPr>
          <w:p w:rsidR="00CB19A9" w:rsidRPr="00EE68A5" w:rsidRDefault="00CB19A9" w:rsidP="00CB19A9">
            <w:r w:rsidRPr="00FA14A2">
              <w:rPr>
                <w:b/>
              </w:rPr>
              <w:t xml:space="preserve">Policy </w:t>
            </w:r>
            <w:r>
              <w:rPr>
                <w:b/>
              </w:rPr>
              <w:t xml:space="preserve">37 </w:t>
            </w:r>
            <w:r>
              <w:t>Historic Buildings and Structures</w:t>
            </w:r>
          </w:p>
        </w:tc>
      </w:tr>
      <w:tr w:rsidR="00CB19A9" w:rsidTr="00B879D6">
        <w:tc>
          <w:tcPr>
            <w:tcW w:w="4253" w:type="dxa"/>
            <w:shd w:val="clear" w:color="auto" w:fill="D9D9D9" w:themeFill="background1" w:themeFillShade="D9"/>
          </w:tcPr>
          <w:p w:rsidR="00CB19A9" w:rsidRDefault="00CB19A9" w:rsidP="00CB19A9">
            <w:pPr>
              <w:autoSpaceDE w:val="0"/>
              <w:autoSpaceDN w:val="0"/>
              <w:adjustRightInd w:val="0"/>
              <w:rPr>
                <w:rFonts w:cstheme="minorHAnsi"/>
              </w:rPr>
            </w:pPr>
            <w:r>
              <w:rPr>
                <w:rFonts w:cstheme="minorHAnsi"/>
              </w:rPr>
              <w:t>No.</w:t>
            </w:r>
            <w:r w:rsidRPr="00115CA9">
              <w:rPr>
                <w:rFonts w:cstheme="minorHAnsi"/>
              </w:rPr>
              <w:t xml:space="preserve"> of buildings on the Local List </w:t>
            </w:r>
            <w:r>
              <w:rPr>
                <w:rFonts w:cstheme="minorHAnsi"/>
              </w:rPr>
              <w:t>(Locally Listed Heritage Assets)</w:t>
            </w:r>
          </w:p>
        </w:tc>
        <w:tc>
          <w:tcPr>
            <w:tcW w:w="3969" w:type="dxa"/>
          </w:tcPr>
          <w:p w:rsidR="00CB19A9" w:rsidRDefault="00CB19A9" w:rsidP="00B879D6"/>
        </w:tc>
        <w:tc>
          <w:tcPr>
            <w:tcW w:w="912" w:type="dxa"/>
          </w:tcPr>
          <w:p w:rsidR="00CB19A9" w:rsidRDefault="00CB19A9" w:rsidP="00B879D6">
            <w:pPr>
              <w:jc w:val="center"/>
            </w:pPr>
          </w:p>
        </w:tc>
      </w:tr>
      <w:tr w:rsidR="00CB19A9" w:rsidTr="00B879D6">
        <w:tc>
          <w:tcPr>
            <w:tcW w:w="4253" w:type="dxa"/>
            <w:shd w:val="clear" w:color="auto" w:fill="D9D9D9" w:themeFill="background1" w:themeFillShade="D9"/>
          </w:tcPr>
          <w:p w:rsidR="00CB19A9" w:rsidRDefault="00CB19A9" w:rsidP="00B879D6">
            <w:pPr>
              <w:autoSpaceDE w:val="0"/>
              <w:autoSpaceDN w:val="0"/>
              <w:adjustRightInd w:val="0"/>
              <w:rPr>
                <w:rFonts w:cstheme="minorHAnsi"/>
              </w:rPr>
            </w:pPr>
            <w:r>
              <w:rPr>
                <w:rFonts w:cstheme="minorHAnsi"/>
              </w:rPr>
              <w:t>No. of Article 4 Directions raised</w:t>
            </w:r>
          </w:p>
        </w:tc>
        <w:tc>
          <w:tcPr>
            <w:tcW w:w="3969" w:type="dxa"/>
          </w:tcPr>
          <w:p w:rsidR="00CB19A9" w:rsidRDefault="00CB19A9" w:rsidP="00B879D6"/>
        </w:tc>
        <w:tc>
          <w:tcPr>
            <w:tcW w:w="912" w:type="dxa"/>
          </w:tcPr>
          <w:p w:rsidR="00CB19A9" w:rsidRDefault="00CB19A9" w:rsidP="00B879D6">
            <w:pPr>
              <w:jc w:val="center"/>
            </w:pPr>
          </w:p>
        </w:tc>
      </w:tr>
      <w:tr w:rsidR="00CB19A9" w:rsidTr="00B879D6">
        <w:tc>
          <w:tcPr>
            <w:tcW w:w="9134" w:type="dxa"/>
            <w:gridSpan w:val="3"/>
            <w:shd w:val="clear" w:color="auto" w:fill="auto"/>
          </w:tcPr>
          <w:p w:rsidR="00CB19A9" w:rsidRPr="00466212" w:rsidRDefault="00CB19A9" w:rsidP="00B879D6">
            <w:pPr>
              <w:rPr>
                <w:rFonts w:cstheme="minorHAnsi"/>
                <w:color w:val="00B050"/>
              </w:rPr>
            </w:pPr>
            <w:r w:rsidRPr="00466212">
              <w:rPr>
                <w:rFonts w:cstheme="minorHAnsi"/>
                <w:b/>
              </w:rPr>
              <w:t>Strategic Objectives:</w:t>
            </w:r>
            <w:r>
              <w:rPr>
                <w:rFonts w:cstheme="minorHAnsi"/>
                <w:b/>
              </w:rPr>
              <w:t xml:space="preserve"> </w:t>
            </w:r>
          </w:p>
        </w:tc>
      </w:tr>
    </w:tbl>
    <w:p w:rsidR="00CB19A9" w:rsidRPr="00593564" w:rsidRDefault="00CB19A9" w:rsidP="00CB19A9">
      <w:pPr>
        <w:tabs>
          <w:tab w:val="left" w:pos="2223"/>
        </w:tabs>
        <w:spacing w:after="0" w:line="240" w:lineRule="auto"/>
      </w:pPr>
      <w:r w:rsidRPr="00593564">
        <w:tab/>
      </w:r>
    </w:p>
    <w:p w:rsidR="00CB19A9" w:rsidRPr="00FB6428" w:rsidRDefault="00CB19A9" w:rsidP="00CB19A9">
      <w:pPr>
        <w:spacing w:after="100" w:afterAutospacing="1" w:line="240" w:lineRule="auto"/>
        <w:rPr>
          <w:b/>
        </w:rPr>
      </w:pPr>
      <w:r w:rsidRPr="007D595F">
        <w:t>SUPPLEMENTARY TEXT</w:t>
      </w:r>
    </w:p>
    <w:tbl>
      <w:tblPr>
        <w:tblStyle w:val="TableGrid"/>
        <w:tblW w:w="0" w:type="auto"/>
        <w:tblInd w:w="108" w:type="dxa"/>
        <w:tblLook w:val="04A0" w:firstRow="1" w:lastRow="0" w:firstColumn="1" w:lastColumn="0" w:noHBand="0" w:noVBand="1"/>
      </w:tblPr>
      <w:tblGrid>
        <w:gridCol w:w="4253"/>
        <w:gridCol w:w="3969"/>
        <w:gridCol w:w="912"/>
      </w:tblGrid>
      <w:tr w:rsidR="00CB19A9" w:rsidTr="00B879D6">
        <w:tc>
          <w:tcPr>
            <w:tcW w:w="9134" w:type="dxa"/>
            <w:gridSpan w:val="3"/>
            <w:shd w:val="clear" w:color="auto" w:fill="D9D9D9" w:themeFill="background1" w:themeFillShade="D9"/>
          </w:tcPr>
          <w:p w:rsidR="00CB19A9" w:rsidRPr="00EE68A5" w:rsidRDefault="00CB19A9" w:rsidP="00CB19A9">
            <w:r w:rsidRPr="00FA14A2">
              <w:rPr>
                <w:b/>
              </w:rPr>
              <w:t xml:space="preserve">Policy </w:t>
            </w:r>
            <w:r>
              <w:rPr>
                <w:b/>
              </w:rPr>
              <w:t xml:space="preserve">38 </w:t>
            </w:r>
            <w:r>
              <w:t>Conservation Areas</w:t>
            </w:r>
          </w:p>
        </w:tc>
      </w:tr>
      <w:tr w:rsidR="00CB19A9" w:rsidTr="00B879D6">
        <w:tc>
          <w:tcPr>
            <w:tcW w:w="4253" w:type="dxa"/>
            <w:shd w:val="clear" w:color="auto" w:fill="D9D9D9" w:themeFill="background1" w:themeFillShade="D9"/>
          </w:tcPr>
          <w:p w:rsidR="00CB19A9" w:rsidRDefault="00CB19A9" w:rsidP="00B879D6">
            <w:pPr>
              <w:autoSpaceDE w:val="0"/>
              <w:autoSpaceDN w:val="0"/>
              <w:adjustRightInd w:val="0"/>
              <w:rPr>
                <w:rFonts w:cstheme="minorHAnsi"/>
              </w:rPr>
            </w:pPr>
            <w:r>
              <w:rPr>
                <w:rFonts w:cstheme="minorHAnsi"/>
              </w:rPr>
              <w:t>No.</w:t>
            </w:r>
            <w:r w:rsidRPr="00115CA9">
              <w:rPr>
                <w:rFonts w:cstheme="minorHAnsi"/>
              </w:rPr>
              <w:t xml:space="preserve"> of Conservation Are</w:t>
            </w:r>
            <w:r>
              <w:rPr>
                <w:rFonts w:cstheme="minorHAnsi"/>
              </w:rPr>
              <w:t>as with an up to date Character Appraisal and Management Plan</w:t>
            </w:r>
          </w:p>
        </w:tc>
        <w:tc>
          <w:tcPr>
            <w:tcW w:w="3969" w:type="dxa"/>
          </w:tcPr>
          <w:p w:rsidR="00CB19A9" w:rsidRDefault="00CB19A9" w:rsidP="00B879D6"/>
        </w:tc>
        <w:tc>
          <w:tcPr>
            <w:tcW w:w="912" w:type="dxa"/>
          </w:tcPr>
          <w:p w:rsidR="00CB19A9" w:rsidRDefault="00CB19A9" w:rsidP="00B879D6">
            <w:pPr>
              <w:jc w:val="center"/>
            </w:pPr>
          </w:p>
        </w:tc>
      </w:tr>
      <w:tr w:rsidR="00CB19A9" w:rsidTr="00B879D6">
        <w:tc>
          <w:tcPr>
            <w:tcW w:w="4253" w:type="dxa"/>
            <w:shd w:val="clear" w:color="auto" w:fill="D9D9D9" w:themeFill="background1" w:themeFillShade="D9"/>
          </w:tcPr>
          <w:p w:rsidR="00CB19A9" w:rsidRDefault="00CB19A9" w:rsidP="00B879D6">
            <w:pPr>
              <w:autoSpaceDE w:val="0"/>
              <w:autoSpaceDN w:val="0"/>
              <w:adjustRightInd w:val="0"/>
              <w:rPr>
                <w:rFonts w:cstheme="minorHAnsi"/>
              </w:rPr>
            </w:pPr>
          </w:p>
        </w:tc>
        <w:tc>
          <w:tcPr>
            <w:tcW w:w="3969" w:type="dxa"/>
          </w:tcPr>
          <w:p w:rsidR="00CB19A9" w:rsidRDefault="00CB19A9" w:rsidP="00B879D6"/>
        </w:tc>
        <w:tc>
          <w:tcPr>
            <w:tcW w:w="912" w:type="dxa"/>
          </w:tcPr>
          <w:p w:rsidR="00CB19A9" w:rsidRDefault="00CB19A9" w:rsidP="00B879D6">
            <w:pPr>
              <w:jc w:val="center"/>
            </w:pPr>
          </w:p>
        </w:tc>
      </w:tr>
      <w:tr w:rsidR="00CB19A9" w:rsidTr="00B879D6">
        <w:tc>
          <w:tcPr>
            <w:tcW w:w="9134" w:type="dxa"/>
            <w:gridSpan w:val="3"/>
            <w:shd w:val="clear" w:color="auto" w:fill="auto"/>
          </w:tcPr>
          <w:p w:rsidR="00CB19A9" w:rsidRPr="00466212" w:rsidRDefault="00CB19A9" w:rsidP="00B879D6">
            <w:pPr>
              <w:rPr>
                <w:rFonts w:cstheme="minorHAnsi"/>
                <w:color w:val="00B050"/>
              </w:rPr>
            </w:pPr>
            <w:r w:rsidRPr="00466212">
              <w:rPr>
                <w:rFonts w:cstheme="minorHAnsi"/>
                <w:b/>
              </w:rPr>
              <w:t>Strategic Objectives:</w:t>
            </w:r>
            <w:r>
              <w:rPr>
                <w:rFonts w:cstheme="minorHAnsi"/>
                <w:b/>
              </w:rPr>
              <w:t xml:space="preserve"> </w:t>
            </w:r>
          </w:p>
        </w:tc>
      </w:tr>
    </w:tbl>
    <w:p w:rsidR="00CB19A9" w:rsidRPr="00593564" w:rsidRDefault="00CB19A9" w:rsidP="00CB19A9">
      <w:pPr>
        <w:tabs>
          <w:tab w:val="left" w:pos="2223"/>
        </w:tabs>
        <w:spacing w:after="0" w:line="240" w:lineRule="auto"/>
      </w:pPr>
      <w:r w:rsidRPr="00593564">
        <w:tab/>
      </w:r>
    </w:p>
    <w:p w:rsidR="00CB19A9" w:rsidRPr="00FB6428" w:rsidRDefault="00CB19A9" w:rsidP="00CB19A9">
      <w:pPr>
        <w:spacing w:after="100" w:afterAutospacing="1" w:line="240" w:lineRule="auto"/>
        <w:rPr>
          <w:b/>
        </w:rPr>
      </w:pPr>
      <w:r w:rsidRPr="007D595F">
        <w:t>SUPPLEMENTARY TEXT</w:t>
      </w:r>
    </w:p>
    <w:p w:rsidR="009A429A" w:rsidRDefault="005B4619" w:rsidP="00AA368B">
      <w:pPr>
        <w:spacing w:after="100" w:afterAutospacing="1" w:line="240" w:lineRule="auto"/>
        <w:rPr>
          <w:b/>
        </w:rPr>
      </w:pPr>
      <w:r>
        <w:rPr>
          <w:b/>
        </w:rPr>
        <w:t>Creating Safe and Attractive Places to Live and Work</w:t>
      </w:r>
    </w:p>
    <w:tbl>
      <w:tblPr>
        <w:tblStyle w:val="TableGrid"/>
        <w:tblW w:w="0" w:type="auto"/>
        <w:tblInd w:w="108" w:type="dxa"/>
        <w:tblLook w:val="04A0" w:firstRow="1" w:lastRow="0" w:firstColumn="1" w:lastColumn="0" w:noHBand="0" w:noVBand="1"/>
      </w:tblPr>
      <w:tblGrid>
        <w:gridCol w:w="4253"/>
        <w:gridCol w:w="3969"/>
        <w:gridCol w:w="912"/>
      </w:tblGrid>
      <w:tr w:rsidR="005B4619" w:rsidTr="00B879D6">
        <w:tc>
          <w:tcPr>
            <w:tcW w:w="9134" w:type="dxa"/>
            <w:gridSpan w:val="3"/>
            <w:shd w:val="clear" w:color="auto" w:fill="D9D9D9" w:themeFill="background1" w:themeFillShade="D9"/>
          </w:tcPr>
          <w:p w:rsidR="005B4619" w:rsidRPr="00EE68A5" w:rsidRDefault="005B4619" w:rsidP="00D7305F">
            <w:r w:rsidRPr="00FA14A2">
              <w:rPr>
                <w:b/>
              </w:rPr>
              <w:t xml:space="preserve">Policy </w:t>
            </w:r>
            <w:r>
              <w:rPr>
                <w:b/>
              </w:rPr>
              <w:t xml:space="preserve">39 </w:t>
            </w:r>
            <w:r w:rsidR="00D7305F" w:rsidRPr="00D7305F">
              <w:t>Built Environment</w:t>
            </w:r>
          </w:p>
        </w:tc>
      </w:tr>
      <w:tr w:rsidR="005B4619" w:rsidTr="00B879D6">
        <w:tc>
          <w:tcPr>
            <w:tcW w:w="4253" w:type="dxa"/>
            <w:shd w:val="clear" w:color="auto" w:fill="D9D9D9" w:themeFill="background1" w:themeFillShade="D9"/>
          </w:tcPr>
          <w:p w:rsidR="005B4619" w:rsidRDefault="00395969" w:rsidP="00B879D6">
            <w:pPr>
              <w:autoSpaceDE w:val="0"/>
              <w:autoSpaceDN w:val="0"/>
              <w:adjustRightInd w:val="0"/>
              <w:rPr>
                <w:rFonts w:cstheme="minorHAnsi"/>
              </w:rPr>
            </w:pPr>
            <w:r>
              <w:rPr>
                <w:rFonts w:cstheme="minorHAnsi"/>
              </w:rPr>
              <w:t>No. of temporary buildings approved</w:t>
            </w:r>
          </w:p>
        </w:tc>
        <w:tc>
          <w:tcPr>
            <w:tcW w:w="3969" w:type="dxa"/>
          </w:tcPr>
          <w:p w:rsidR="005B4619" w:rsidRDefault="005B4619" w:rsidP="00B879D6"/>
        </w:tc>
        <w:tc>
          <w:tcPr>
            <w:tcW w:w="912" w:type="dxa"/>
          </w:tcPr>
          <w:p w:rsidR="005B4619" w:rsidRDefault="005B4619" w:rsidP="00B879D6">
            <w:pPr>
              <w:jc w:val="center"/>
            </w:pPr>
          </w:p>
        </w:tc>
      </w:tr>
      <w:tr w:rsidR="005B4619" w:rsidTr="00B879D6">
        <w:tc>
          <w:tcPr>
            <w:tcW w:w="4253" w:type="dxa"/>
            <w:shd w:val="clear" w:color="auto" w:fill="D9D9D9" w:themeFill="background1" w:themeFillShade="D9"/>
          </w:tcPr>
          <w:p w:rsidR="005B4619" w:rsidRDefault="00395969" w:rsidP="00B879D6">
            <w:pPr>
              <w:autoSpaceDE w:val="0"/>
              <w:autoSpaceDN w:val="0"/>
              <w:adjustRightInd w:val="0"/>
              <w:rPr>
                <w:rFonts w:cstheme="minorHAnsi"/>
              </w:rPr>
            </w:pPr>
            <w:r>
              <w:rPr>
                <w:rFonts w:cstheme="minorHAnsi"/>
              </w:rPr>
              <w:t>No. of temporary buildings replaced with a permanent building</w:t>
            </w:r>
          </w:p>
        </w:tc>
        <w:tc>
          <w:tcPr>
            <w:tcW w:w="3969" w:type="dxa"/>
          </w:tcPr>
          <w:p w:rsidR="005B4619" w:rsidRDefault="005B4619" w:rsidP="00B879D6"/>
        </w:tc>
        <w:tc>
          <w:tcPr>
            <w:tcW w:w="912" w:type="dxa"/>
          </w:tcPr>
          <w:p w:rsidR="005B4619" w:rsidRDefault="005B4619" w:rsidP="00B879D6">
            <w:pPr>
              <w:jc w:val="center"/>
            </w:pPr>
          </w:p>
        </w:tc>
      </w:tr>
      <w:tr w:rsidR="005B4619" w:rsidTr="00B879D6">
        <w:tc>
          <w:tcPr>
            <w:tcW w:w="9134" w:type="dxa"/>
            <w:gridSpan w:val="3"/>
            <w:shd w:val="clear" w:color="auto" w:fill="auto"/>
          </w:tcPr>
          <w:p w:rsidR="005B4619" w:rsidRPr="00466212" w:rsidRDefault="005B4619" w:rsidP="00B879D6">
            <w:pPr>
              <w:rPr>
                <w:rFonts w:cstheme="minorHAnsi"/>
                <w:color w:val="00B050"/>
              </w:rPr>
            </w:pPr>
            <w:r w:rsidRPr="00466212">
              <w:rPr>
                <w:rFonts w:cstheme="minorHAnsi"/>
                <w:b/>
              </w:rPr>
              <w:t>Strategic Objectives:</w:t>
            </w:r>
            <w:r>
              <w:rPr>
                <w:rFonts w:cstheme="minorHAnsi"/>
                <w:b/>
              </w:rPr>
              <w:t xml:space="preserve"> </w:t>
            </w:r>
          </w:p>
        </w:tc>
      </w:tr>
    </w:tbl>
    <w:p w:rsidR="005B4619" w:rsidRPr="00593564" w:rsidRDefault="005B4619" w:rsidP="005B4619">
      <w:pPr>
        <w:tabs>
          <w:tab w:val="left" w:pos="2223"/>
        </w:tabs>
        <w:spacing w:after="0" w:line="240" w:lineRule="auto"/>
      </w:pPr>
      <w:r w:rsidRPr="00593564">
        <w:tab/>
      </w:r>
    </w:p>
    <w:p w:rsidR="005B4619" w:rsidRPr="00FB6428" w:rsidRDefault="005B4619" w:rsidP="005B4619">
      <w:pPr>
        <w:spacing w:after="100" w:afterAutospacing="1" w:line="240" w:lineRule="auto"/>
        <w:rPr>
          <w:b/>
        </w:rPr>
      </w:pPr>
      <w:r w:rsidRPr="007D595F">
        <w:t>SUPPLEMENTARY TEXT</w:t>
      </w:r>
    </w:p>
    <w:tbl>
      <w:tblPr>
        <w:tblStyle w:val="TableGrid"/>
        <w:tblW w:w="0" w:type="auto"/>
        <w:tblInd w:w="108" w:type="dxa"/>
        <w:tblLook w:val="04A0" w:firstRow="1" w:lastRow="0" w:firstColumn="1" w:lastColumn="0" w:noHBand="0" w:noVBand="1"/>
      </w:tblPr>
      <w:tblGrid>
        <w:gridCol w:w="4253"/>
        <w:gridCol w:w="3969"/>
        <w:gridCol w:w="912"/>
      </w:tblGrid>
      <w:tr w:rsidR="00797C52" w:rsidTr="00A15485">
        <w:tc>
          <w:tcPr>
            <w:tcW w:w="9134" w:type="dxa"/>
            <w:gridSpan w:val="3"/>
            <w:shd w:val="clear" w:color="auto" w:fill="D9D9D9" w:themeFill="background1" w:themeFillShade="D9"/>
          </w:tcPr>
          <w:p w:rsidR="00797C52" w:rsidRPr="00EE68A5" w:rsidRDefault="00797C52" w:rsidP="008C14F1">
            <w:r w:rsidRPr="00FA14A2">
              <w:rPr>
                <w:b/>
              </w:rPr>
              <w:t xml:space="preserve">Policy </w:t>
            </w:r>
            <w:r w:rsidR="008C14F1">
              <w:rPr>
                <w:b/>
              </w:rPr>
              <w:t>40</w:t>
            </w:r>
            <w:r>
              <w:rPr>
                <w:b/>
              </w:rPr>
              <w:t xml:space="preserve"> </w:t>
            </w:r>
            <w:r>
              <w:t>High Quality Design</w:t>
            </w:r>
            <w:r w:rsidR="008C14F1">
              <w:t xml:space="preserve"> and Safer Communities</w:t>
            </w:r>
          </w:p>
        </w:tc>
      </w:tr>
      <w:tr w:rsidR="00797C52" w:rsidTr="00A15485">
        <w:tc>
          <w:tcPr>
            <w:tcW w:w="4253" w:type="dxa"/>
            <w:shd w:val="clear" w:color="auto" w:fill="D9D9D9" w:themeFill="background1" w:themeFillShade="D9"/>
          </w:tcPr>
          <w:p w:rsidR="00797C52" w:rsidRPr="00872EB1" w:rsidRDefault="00185198" w:rsidP="00185198">
            <w:pPr>
              <w:autoSpaceDE w:val="0"/>
              <w:autoSpaceDN w:val="0"/>
              <w:adjustRightInd w:val="0"/>
              <w:rPr>
                <w:rFonts w:cstheme="minorHAnsi"/>
              </w:rPr>
            </w:pPr>
            <w:r w:rsidRPr="00185198">
              <w:rPr>
                <w:rFonts w:cstheme="minorHAnsi"/>
              </w:rPr>
              <w:t xml:space="preserve">% of people to </w:t>
            </w:r>
            <w:r>
              <w:rPr>
                <w:rFonts w:cstheme="minorHAnsi"/>
              </w:rPr>
              <w:t>which fear of crime is an issue</w:t>
            </w:r>
          </w:p>
        </w:tc>
        <w:tc>
          <w:tcPr>
            <w:tcW w:w="3969" w:type="dxa"/>
          </w:tcPr>
          <w:p w:rsidR="00797C52" w:rsidRDefault="00797C52" w:rsidP="00A15485"/>
        </w:tc>
        <w:tc>
          <w:tcPr>
            <w:tcW w:w="912" w:type="dxa"/>
          </w:tcPr>
          <w:p w:rsidR="00797C52" w:rsidRDefault="00797C52" w:rsidP="00A15485">
            <w:pPr>
              <w:jc w:val="center"/>
            </w:pPr>
          </w:p>
        </w:tc>
      </w:tr>
      <w:tr w:rsidR="00797C52" w:rsidTr="00A15485">
        <w:tc>
          <w:tcPr>
            <w:tcW w:w="4253" w:type="dxa"/>
            <w:shd w:val="clear" w:color="auto" w:fill="D9D9D9" w:themeFill="background1" w:themeFillShade="D9"/>
          </w:tcPr>
          <w:p w:rsidR="00797C52" w:rsidRPr="00872EB1" w:rsidRDefault="00185198" w:rsidP="00185198">
            <w:pPr>
              <w:autoSpaceDE w:val="0"/>
              <w:autoSpaceDN w:val="0"/>
              <w:adjustRightInd w:val="0"/>
              <w:rPr>
                <w:rFonts w:cstheme="minorHAnsi"/>
              </w:rPr>
            </w:pPr>
            <w:r>
              <w:rPr>
                <w:rFonts w:cstheme="minorHAnsi"/>
              </w:rPr>
              <w:t>No. of recorded crimes</w:t>
            </w:r>
          </w:p>
        </w:tc>
        <w:tc>
          <w:tcPr>
            <w:tcW w:w="3969" w:type="dxa"/>
          </w:tcPr>
          <w:p w:rsidR="00797C52" w:rsidRDefault="00797C52" w:rsidP="00A15485"/>
        </w:tc>
        <w:tc>
          <w:tcPr>
            <w:tcW w:w="912" w:type="dxa"/>
          </w:tcPr>
          <w:p w:rsidR="00797C52" w:rsidRDefault="00797C52" w:rsidP="00A15485">
            <w:pPr>
              <w:jc w:val="center"/>
            </w:pPr>
          </w:p>
        </w:tc>
      </w:tr>
      <w:tr w:rsidR="00797C52" w:rsidTr="00A15485">
        <w:tc>
          <w:tcPr>
            <w:tcW w:w="4253" w:type="dxa"/>
            <w:shd w:val="clear" w:color="auto" w:fill="D9D9D9" w:themeFill="background1" w:themeFillShade="D9"/>
          </w:tcPr>
          <w:p w:rsidR="00797C52" w:rsidRPr="007F29F6" w:rsidRDefault="00185198" w:rsidP="00185198">
            <w:pPr>
              <w:autoSpaceDE w:val="0"/>
              <w:autoSpaceDN w:val="0"/>
              <w:adjustRightInd w:val="0"/>
              <w:rPr>
                <w:rFonts w:cstheme="minorHAnsi"/>
              </w:rPr>
            </w:pPr>
            <w:r>
              <w:rPr>
                <w:rFonts w:cstheme="minorHAnsi"/>
              </w:rPr>
              <w:t>No. of recorded ASBO’s</w:t>
            </w:r>
          </w:p>
        </w:tc>
        <w:tc>
          <w:tcPr>
            <w:tcW w:w="3969" w:type="dxa"/>
          </w:tcPr>
          <w:p w:rsidR="00797C52" w:rsidRDefault="00797C52" w:rsidP="00A15485"/>
        </w:tc>
        <w:tc>
          <w:tcPr>
            <w:tcW w:w="912" w:type="dxa"/>
          </w:tcPr>
          <w:p w:rsidR="00797C52" w:rsidRDefault="00797C52" w:rsidP="00A15485">
            <w:pPr>
              <w:jc w:val="center"/>
            </w:pPr>
          </w:p>
        </w:tc>
      </w:tr>
      <w:tr w:rsidR="008C14F1" w:rsidTr="00A15485">
        <w:tc>
          <w:tcPr>
            <w:tcW w:w="4253" w:type="dxa"/>
            <w:shd w:val="clear" w:color="auto" w:fill="D9D9D9" w:themeFill="background1" w:themeFillShade="D9"/>
          </w:tcPr>
          <w:p w:rsidR="008C14F1" w:rsidRDefault="008C14F1" w:rsidP="00B879D6">
            <w:pPr>
              <w:autoSpaceDE w:val="0"/>
              <w:autoSpaceDN w:val="0"/>
              <w:adjustRightInd w:val="0"/>
              <w:rPr>
                <w:rFonts w:cstheme="minorHAnsi"/>
              </w:rPr>
            </w:pPr>
            <w:r>
              <w:rPr>
                <w:rFonts w:cstheme="minorHAnsi"/>
              </w:rPr>
              <w:t>Progress of Design SPD preparation</w:t>
            </w:r>
          </w:p>
        </w:tc>
        <w:tc>
          <w:tcPr>
            <w:tcW w:w="3969" w:type="dxa"/>
          </w:tcPr>
          <w:p w:rsidR="008C14F1" w:rsidRDefault="008C14F1" w:rsidP="00A15485"/>
        </w:tc>
        <w:tc>
          <w:tcPr>
            <w:tcW w:w="912" w:type="dxa"/>
          </w:tcPr>
          <w:p w:rsidR="008C14F1" w:rsidRDefault="008C14F1" w:rsidP="00A15485">
            <w:pPr>
              <w:jc w:val="center"/>
            </w:pPr>
          </w:p>
        </w:tc>
      </w:tr>
      <w:tr w:rsidR="008C14F1" w:rsidTr="00A15485">
        <w:tc>
          <w:tcPr>
            <w:tcW w:w="9134" w:type="dxa"/>
            <w:gridSpan w:val="3"/>
            <w:shd w:val="clear" w:color="auto" w:fill="auto"/>
          </w:tcPr>
          <w:p w:rsidR="008C14F1" w:rsidRPr="00466212" w:rsidRDefault="008C14F1" w:rsidP="00A15485">
            <w:pPr>
              <w:rPr>
                <w:rFonts w:cstheme="minorHAnsi"/>
                <w:color w:val="00B050"/>
              </w:rPr>
            </w:pPr>
            <w:r w:rsidRPr="00466212">
              <w:rPr>
                <w:rFonts w:cstheme="minorHAnsi"/>
                <w:b/>
              </w:rPr>
              <w:t>Strategic Objectives:</w:t>
            </w:r>
            <w:r>
              <w:rPr>
                <w:rFonts w:cstheme="minorHAnsi"/>
                <w:b/>
              </w:rPr>
              <w:t xml:space="preserve"> </w:t>
            </w:r>
          </w:p>
        </w:tc>
      </w:tr>
    </w:tbl>
    <w:p w:rsidR="00797C52" w:rsidRPr="00593564" w:rsidRDefault="00797C52" w:rsidP="00797C52">
      <w:pPr>
        <w:tabs>
          <w:tab w:val="left" w:pos="2223"/>
        </w:tabs>
        <w:spacing w:after="0" w:line="240" w:lineRule="auto"/>
      </w:pPr>
      <w:r w:rsidRPr="00593564">
        <w:tab/>
      </w:r>
    </w:p>
    <w:p w:rsidR="00797C52" w:rsidRDefault="00797C52" w:rsidP="00797C52">
      <w:pPr>
        <w:spacing w:after="100" w:afterAutospacing="1" w:line="240" w:lineRule="auto"/>
      </w:pPr>
      <w:r w:rsidRPr="007D595F">
        <w:t>SUPPLEMENTARY TEXT</w:t>
      </w:r>
    </w:p>
    <w:tbl>
      <w:tblPr>
        <w:tblStyle w:val="TableGrid"/>
        <w:tblW w:w="0" w:type="auto"/>
        <w:tblInd w:w="108" w:type="dxa"/>
        <w:tblLook w:val="04A0" w:firstRow="1" w:lastRow="0" w:firstColumn="1" w:lastColumn="0" w:noHBand="0" w:noVBand="1"/>
      </w:tblPr>
      <w:tblGrid>
        <w:gridCol w:w="4253"/>
        <w:gridCol w:w="3969"/>
        <w:gridCol w:w="912"/>
      </w:tblGrid>
      <w:tr w:rsidR="00C11674" w:rsidTr="00B879D6">
        <w:tc>
          <w:tcPr>
            <w:tcW w:w="9134" w:type="dxa"/>
            <w:gridSpan w:val="3"/>
            <w:shd w:val="clear" w:color="auto" w:fill="D9D9D9" w:themeFill="background1" w:themeFillShade="D9"/>
          </w:tcPr>
          <w:p w:rsidR="00C11674" w:rsidRPr="00EE68A5" w:rsidRDefault="00C11674" w:rsidP="00C11674">
            <w:r w:rsidRPr="00FA14A2">
              <w:rPr>
                <w:b/>
              </w:rPr>
              <w:t xml:space="preserve">Policy </w:t>
            </w:r>
            <w:r>
              <w:rPr>
                <w:b/>
              </w:rPr>
              <w:t xml:space="preserve">41 </w:t>
            </w:r>
            <w:r>
              <w:t>Shopfronts and Shopfront Security</w:t>
            </w:r>
          </w:p>
        </w:tc>
      </w:tr>
      <w:tr w:rsidR="00C11674" w:rsidTr="00B879D6">
        <w:tc>
          <w:tcPr>
            <w:tcW w:w="4253" w:type="dxa"/>
            <w:shd w:val="clear" w:color="auto" w:fill="D9D9D9" w:themeFill="background1" w:themeFillShade="D9"/>
          </w:tcPr>
          <w:p w:rsidR="00C11674" w:rsidRPr="00872EB1" w:rsidRDefault="00C11674" w:rsidP="00B879D6">
            <w:pPr>
              <w:autoSpaceDE w:val="0"/>
              <w:autoSpaceDN w:val="0"/>
              <w:adjustRightInd w:val="0"/>
              <w:rPr>
                <w:rFonts w:cstheme="minorHAnsi"/>
              </w:rPr>
            </w:pPr>
            <w:r>
              <w:rPr>
                <w:rFonts w:cstheme="minorHAnsi"/>
              </w:rPr>
              <w:t>No. of replacement shopfronts approved/ refused</w:t>
            </w:r>
          </w:p>
        </w:tc>
        <w:tc>
          <w:tcPr>
            <w:tcW w:w="3969" w:type="dxa"/>
          </w:tcPr>
          <w:p w:rsidR="00C11674" w:rsidRDefault="00C11674" w:rsidP="00B879D6"/>
        </w:tc>
        <w:tc>
          <w:tcPr>
            <w:tcW w:w="912" w:type="dxa"/>
          </w:tcPr>
          <w:p w:rsidR="00C11674" w:rsidRDefault="00C11674" w:rsidP="00B879D6">
            <w:pPr>
              <w:jc w:val="center"/>
            </w:pPr>
          </w:p>
        </w:tc>
      </w:tr>
      <w:tr w:rsidR="00C11674" w:rsidTr="00B879D6">
        <w:tc>
          <w:tcPr>
            <w:tcW w:w="4253" w:type="dxa"/>
            <w:shd w:val="clear" w:color="auto" w:fill="D9D9D9" w:themeFill="background1" w:themeFillShade="D9"/>
          </w:tcPr>
          <w:p w:rsidR="00C11674" w:rsidRPr="00872EB1" w:rsidRDefault="00C11674" w:rsidP="00B879D6">
            <w:pPr>
              <w:autoSpaceDE w:val="0"/>
              <w:autoSpaceDN w:val="0"/>
              <w:adjustRightInd w:val="0"/>
              <w:rPr>
                <w:rFonts w:cstheme="minorHAnsi"/>
              </w:rPr>
            </w:pPr>
            <w:r>
              <w:rPr>
                <w:rFonts w:cstheme="minorHAnsi"/>
              </w:rPr>
              <w:t>No. of applications for roller shutters approved/ refused</w:t>
            </w:r>
          </w:p>
        </w:tc>
        <w:tc>
          <w:tcPr>
            <w:tcW w:w="3969" w:type="dxa"/>
          </w:tcPr>
          <w:p w:rsidR="00C11674" w:rsidRDefault="00C11674" w:rsidP="00B879D6"/>
        </w:tc>
        <w:tc>
          <w:tcPr>
            <w:tcW w:w="912" w:type="dxa"/>
          </w:tcPr>
          <w:p w:rsidR="00C11674" w:rsidRDefault="00C11674" w:rsidP="00B879D6">
            <w:pPr>
              <w:jc w:val="center"/>
            </w:pPr>
          </w:p>
        </w:tc>
      </w:tr>
      <w:tr w:rsidR="00C11674" w:rsidTr="00B879D6">
        <w:tc>
          <w:tcPr>
            <w:tcW w:w="9134" w:type="dxa"/>
            <w:gridSpan w:val="3"/>
            <w:shd w:val="clear" w:color="auto" w:fill="auto"/>
          </w:tcPr>
          <w:p w:rsidR="00C11674" w:rsidRPr="00466212" w:rsidRDefault="00C11674" w:rsidP="00B879D6">
            <w:pPr>
              <w:rPr>
                <w:rFonts w:cstheme="minorHAnsi"/>
                <w:color w:val="00B050"/>
              </w:rPr>
            </w:pPr>
            <w:r w:rsidRPr="00466212">
              <w:rPr>
                <w:rFonts w:cstheme="minorHAnsi"/>
                <w:b/>
              </w:rPr>
              <w:t>Strategic Objectives:</w:t>
            </w:r>
            <w:r>
              <w:rPr>
                <w:rFonts w:cstheme="minorHAnsi"/>
                <w:b/>
              </w:rPr>
              <w:t xml:space="preserve"> </w:t>
            </w:r>
          </w:p>
        </w:tc>
      </w:tr>
    </w:tbl>
    <w:p w:rsidR="00C11674" w:rsidRPr="00593564" w:rsidRDefault="00C11674" w:rsidP="00C11674">
      <w:pPr>
        <w:tabs>
          <w:tab w:val="left" w:pos="2223"/>
        </w:tabs>
        <w:spacing w:after="0" w:line="240" w:lineRule="auto"/>
      </w:pPr>
      <w:r w:rsidRPr="00593564">
        <w:tab/>
      </w:r>
    </w:p>
    <w:p w:rsidR="00C11674" w:rsidRDefault="00C11674" w:rsidP="00C11674">
      <w:r w:rsidRPr="00C1167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C11674" w:rsidTr="00B879D6">
        <w:tc>
          <w:tcPr>
            <w:tcW w:w="9134" w:type="dxa"/>
            <w:gridSpan w:val="3"/>
            <w:shd w:val="clear" w:color="auto" w:fill="D9D9D9" w:themeFill="background1" w:themeFillShade="D9"/>
          </w:tcPr>
          <w:p w:rsidR="00C11674" w:rsidRPr="00EE68A5" w:rsidRDefault="00C11674" w:rsidP="00C11674">
            <w:r w:rsidRPr="00FA14A2">
              <w:rPr>
                <w:b/>
              </w:rPr>
              <w:t xml:space="preserve">Policy </w:t>
            </w:r>
            <w:r>
              <w:rPr>
                <w:b/>
              </w:rPr>
              <w:t xml:space="preserve">42 </w:t>
            </w:r>
            <w:r>
              <w:t>Advertisements</w:t>
            </w:r>
          </w:p>
        </w:tc>
      </w:tr>
      <w:tr w:rsidR="00C11674" w:rsidTr="00B879D6">
        <w:tc>
          <w:tcPr>
            <w:tcW w:w="4253" w:type="dxa"/>
            <w:shd w:val="clear" w:color="auto" w:fill="D9D9D9" w:themeFill="background1" w:themeFillShade="D9"/>
          </w:tcPr>
          <w:p w:rsidR="00C11674" w:rsidRPr="00872EB1" w:rsidRDefault="00AB016B" w:rsidP="00B879D6">
            <w:pPr>
              <w:autoSpaceDE w:val="0"/>
              <w:autoSpaceDN w:val="0"/>
              <w:adjustRightInd w:val="0"/>
              <w:rPr>
                <w:rFonts w:cstheme="minorHAnsi"/>
              </w:rPr>
            </w:pPr>
            <w:r>
              <w:rPr>
                <w:rFonts w:cstheme="minorHAnsi"/>
              </w:rPr>
              <w:t>No. of advertisement applications approved/ refused</w:t>
            </w:r>
          </w:p>
        </w:tc>
        <w:tc>
          <w:tcPr>
            <w:tcW w:w="3969" w:type="dxa"/>
          </w:tcPr>
          <w:p w:rsidR="00C11674" w:rsidRDefault="00C11674" w:rsidP="00B879D6"/>
        </w:tc>
        <w:tc>
          <w:tcPr>
            <w:tcW w:w="912" w:type="dxa"/>
          </w:tcPr>
          <w:p w:rsidR="00C11674" w:rsidRDefault="00C11674" w:rsidP="00B879D6">
            <w:pPr>
              <w:jc w:val="center"/>
            </w:pPr>
          </w:p>
        </w:tc>
      </w:tr>
      <w:tr w:rsidR="00C11674" w:rsidTr="00B879D6">
        <w:tc>
          <w:tcPr>
            <w:tcW w:w="4253" w:type="dxa"/>
            <w:shd w:val="clear" w:color="auto" w:fill="D9D9D9" w:themeFill="background1" w:themeFillShade="D9"/>
          </w:tcPr>
          <w:p w:rsidR="00C11674" w:rsidRPr="00872EB1" w:rsidRDefault="00AB016B" w:rsidP="00AB016B">
            <w:pPr>
              <w:autoSpaceDE w:val="0"/>
              <w:autoSpaceDN w:val="0"/>
              <w:adjustRightInd w:val="0"/>
              <w:rPr>
                <w:rFonts w:cstheme="minorHAnsi"/>
              </w:rPr>
            </w:pPr>
            <w:r>
              <w:rPr>
                <w:rFonts w:cstheme="minorHAnsi"/>
              </w:rPr>
              <w:t>No. of Advertisement applications affecting historic buildings approved/ refused</w:t>
            </w:r>
          </w:p>
        </w:tc>
        <w:tc>
          <w:tcPr>
            <w:tcW w:w="3969" w:type="dxa"/>
          </w:tcPr>
          <w:p w:rsidR="00C11674" w:rsidRDefault="00C11674" w:rsidP="00B879D6"/>
        </w:tc>
        <w:tc>
          <w:tcPr>
            <w:tcW w:w="912" w:type="dxa"/>
          </w:tcPr>
          <w:p w:rsidR="00C11674" w:rsidRDefault="00C11674" w:rsidP="00B879D6">
            <w:pPr>
              <w:jc w:val="center"/>
            </w:pPr>
          </w:p>
        </w:tc>
      </w:tr>
      <w:tr w:rsidR="00C11674" w:rsidTr="00B879D6">
        <w:tc>
          <w:tcPr>
            <w:tcW w:w="9134" w:type="dxa"/>
            <w:gridSpan w:val="3"/>
            <w:shd w:val="clear" w:color="auto" w:fill="auto"/>
          </w:tcPr>
          <w:p w:rsidR="00C11674" w:rsidRPr="00466212" w:rsidRDefault="00C11674" w:rsidP="00B879D6">
            <w:pPr>
              <w:rPr>
                <w:rFonts w:cstheme="minorHAnsi"/>
                <w:color w:val="00B050"/>
              </w:rPr>
            </w:pPr>
            <w:r w:rsidRPr="00466212">
              <w:rPr>
                <w:rFonts w:cstheme="minorHAnsi"/>
                <w:b/>
              </w:rPr>
              <w:t>Strategic Objectives:</w:t>
            </w:r>
            <w:r>
              <w:rPr>
                <w:rFonts w:cstheme="minorHAnsi"/>
                <w:b/>
              </w:rPr>
              <w:t xml:space="preserve"> </w:t>
            </w:r>
          </w:p>
        </w:tc>
      </w:tr>
    </w:tbl>
    <w:p w:rsidR="00C11674" w:rsidRPr="00593564" w:rsidRDefault="00C11674" w:rsidP="00C11674">
      <w:pPr>
        <w:tabs>
          <w:tab w:val="left" w:pos="2223"/>
        </w:tabs>
        <w:spacing w:after="0" w:line="240" w:lineRule="auto"/>
      </w:pPr>
      <w:r w:rsidRPr="00593564">
        <w:tab/>
      </w:r>
    </w:p>
    <w:p w:rsidR="00C11674" w:rsidRDefault="00C11674" w:rsidP="00C11674">
      <w:r w:rsidRPr="00C1167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B557C6" w:rsidTr="00B879D6">
        <w:tc>
          <w:tcPr>
            <w:tcW w:w="9134" w:type="dxa"/>
            <w:gridSpan w:val="3"/>
            <w:shd w:val="clear" w:color="auto" w:fill="D9D9D9" w:themeFill="background1" w:themeFillShade="D9"/>
          </w:tcPr>
          <w:p w:rsidR="00B557C6" w:rsidRPr="00EE68A5" w:rsidRDefault="00B557C6" w:rsidP="00B557C6">
            <w:r w:rsidRPr="00FA14A2">
              <w:rPr>
                <w:b/>
              </w:rPr>
              <w:t xml:space="preserve">Policy </w:t>
            </w:r>
            <w:r>
              <w:rPr>
                <w:b/>
              </w:rPr>
              <w:t xml:space="preserve">43 </w:t>
            </w:r>
            <w:r>
              <w:t>Leisure, Tourism and Abbey Stadium</w:t>
            </w:r>
          </w:p>
        </w:tc>
      </w:tr>
      <w:tr w:rsidR="00B557C6" w:rsidTr="00B879D6">
        <w:tc>
          <w:tcPr>
            <w:tcW w:w="4253" w:type="dxa"/>
            <w:shd w:val="clear" w:color="auto" w:fill="D9D9D9" w:themeFill="background1" w:themeFillShade="D9"/>
          </w:tcPr>
          <w:p w:rsidR="00B557C6" w:rsidRPr="00872EB1" w:rsidRDefault="00B557C6" w:rsidP="00B879D6">
            <w:pPr>
              <w:autoSpaceDE w:val="0"/>
              <w:autoSpaceDN w:val="0"/>
              <w:adjustRightInd w:val="0"/>
              <w:rPr>
                <w:rFonts w:cstheme="minorHAnsi"/>
              </w:rPr>
            </w:pPr>
            <w:r>
              <w:rPr>
                <w:rFonts w:cstheme="minorHAnsi"/>
              </w:rPr>
              <w:t>No. of leisure, tourism or culture applications approved/ refused</w:t>
            </w:r>
          </w:p>
        </w:tc>
        <w:tc>
          <w:tcPr>
            <w:tcW w:w="3969" w:type="dxa"/>
          </w:tcPr>
          <w:p w:rsidR="00B557C6" w:rsidRDefault="00B557C6" w:rsidP="00B879D6"/>
        </w:tc>
        <w:tc>
          <w:tcPr>
            <w:tcW w:w="912" w:type="dxa"/>
          </w:tcPr>
          <w:p w:rsidR="00B557C6" w:rsidRDefault="00B557C6" w:rsidP="00B879D6">
            <w:pPr>
              <w:jc w:val="center"/>
            </w:pPr>
          </w:p>
        </w:tc>
      </w:tr>
      <w:tr w:rsidR="00B557C6" w:rsidTr="00B879D6">
        <w:tc>
          <w:tcPr>
            <w:tcW w:w="4253" w:type="dxa"/>
            <w:shd w:val="clear" w:color="auto" w:fill="D9D9D9" w:themeFill="background1" w:themeFillShade="D9"/>
          </w:tcPr>
          <w:p w:rsidR="00B557C6" w:rsidRPr="00872EB1" w:rsidRDefault="00B557C6" w:rsidP="00B557C6">
            <w:pPr>
              <w:autoSpaceDE w:val="0"/>
              <w:autoSpaceDN w:val="0"/>
              <w:adjustRightInd w:val="0"/>
              <w:rPr>
                <w:rFonts w:cstheme="minorHAnsi"/>
              </w:rPr>
            </w:pPr>
            <w:r>
              <w:rPr>
                <w:rFonts w:cstheme="minorHAnsi"/>
              </w:rPr>
              <w:t>Location of leisure, tourism or culture applications approved/ refused</w:t>
            </w:r>
          </w:p>
        </w:tc>
        <w:tc>
          <w:tcPr>
            <w:tcW w:w="3969" w:type="dxa"/>
          </w:tcPr>
          <w:p w:rsidR="00B557C6" w:rsidRDefault="00B557C6" w:rsidP="00B879D6"/>
        </w:tc>
        <w:tc>
          <w:tcPr>
            <w:tcW w:w="912" w:type="dxa"/>
          </w:tcPr>
          <w:p w:rsidR="00B557C6" w:rsidRDefault="00B557C6" w:rsidP="00B879D6">
            <w:pPr>
              <w:jc w:val="center"/>
            </w:pPr>
          </w:p>
        </w:tc>
      </w:tr>
      <w:tr w:rsidR="00B557C6" w:rsidTr="00B879D6">
        <w:tc>
          <w:tcPr>
            <w:tcW w:w="9134" w:type="dxa"/>
            <w:gridSpan w:val="3"/>
            <w:shd w:val="clear" w:color="auto" w:fill="auto"/>
          </w:tcPr>
          <w:p w:rsidR="00B557C6" w:rsidRPr="00466212" w:rsidRDefault="00B557C6" w:rsidP="00B879D6">
            <w:pPr>
              <w:rPr>
                <w:rFonts w:cstheme="minorHAnsi"/>
                <w:color w:val="00B050"/>
              </w:rPr>
            </w:pPr>
            <w:r w:rsidRPr="00466212">
              <w:rPr>
                <w:rFonts w:cstheme="minorHAnsi"/>
                <w:b/>
              </w:rPr>
              <w:t>Strategic Objectives:</w:t>
            </w:r>
            <w:r>
              <w:rPr>
                <w:rFonts w:cstheme="minorHAnsi"/>
                <w:b/>
              </w:rPr>
              <w:t xml:space="preserve"> </w:t>
            </w:r>
          </w:p>
        </w:tc>
      </w:tr>
    </w:tbl>
    <w:p w:rsidR="00B557C6" w:rsidRPr="00593564" w:rsidRDefault="00B557C6" w:rsidP="00B557C6">
      <w:pPr>
        <w:tabs>
          <w:tab w:val="left" w:pos="2223"/>
        </w:tabs>
        <w:spacing w:after="0" w:line="240" w:lineRule="auto"/>
      </w:pPr>
      <w:r w:rsidRPr="00593564">
        <w:tab/>
      </w:r>
    </w:p>
    <w:p w:rsidR="00B557C6" w:rsidRDefault="00B557C6" w:rsidP="00B557C6">
      <w:r w:rsidRPr="00C1167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B80E36" w:rsidTr="00B879D6">
        <w:tc>
          <w:tcPr>
            <w:tcW w:w="9134" w:type="dxa"/>
            <w:gridSpan w:val="3"/>
            <w:shd w:val="clear" w:color="auto" w:fill="D9D9D9" w:themeFill="background1" w:themeFillShade="D9"/>
          </w:tcPr>
          <w:p w:rsidR="00B80E36" w:rsidRPr="00EE68A5" w:rsidRDefault="00B80E36" w:rsidP="00B80E36">
            <w:r w:rsidRPr="00FA14A2">
              <w:rPr>
                <w:b/>
              </w:rPr>
              <w:lastRenderedPageBreak/>
              <w:t xml:space="preserve">Policy </w:t>
            </w:r>
            <w:r>
              <w:rPr>
                <w:b/>
              </w:rPr>
              <w:t xml:space="preserve">44 </w:t>
            </w:r>
            <w:r>
              <w:t>Health Facilities</w:t>
            </w:r>
          </w:p>
        </w:tc>
      </w:tr>
      <w:tr w:rsidR="00B80E36" w:rsidTr="00B879D6">
        <w:tc>
          <w:tcPr>
            <w:tcW w:w="4253" w:type="dxa"/>
            <w:shd w:val="clear" w:color="auto" w:fill="D9D9D9" w:themeFill="background1" w:themeFillShade="D9"/>
          </w:tcPr>
          <w:p w:rsidR="00B80E36" w:rsidRPr="00872EB1" w:rsidRDefault="00B80E36" w:rsidP="00B879D6">
            <w:pPr>
              <w:autoSpaceDE w:val="0"/>
              <w:autoSpaceDN w:val="0"/>
              <w:adjustRightInd w:val="0"/>
              <w:rPr>
                <w:rFonts w:cstheme="minorHAnsi"/>
              </w:rPr>
            </w:pPr>
            <w:r>
              <w:rPr>
                <w:rFonts w:cstheme="minorHAnsi"/>
              </w:rPr>
              <w:t>No. of applications for Health related development approved/ refused</w:t>
            </w:r>
          </w:p>
        </w:tc>
        <w:tc>
          <w:tcPr>
            <w:tcW w:w="3969" w:type="dxa"/>
          </w:tcPr>
          <w:p w:rsidR="00B80E36" w:rsidRDefault="00B80E36" w:rsidP="00B879D6"/>
        </w:tc>
        <w:tc>
          <w:tcPr>
            <w:tcW w:w="912" w:type="dxa"/>
          </w:tcPr>
          <w:p w:rsidR="00B80E36" w:rsidRDefault="00B80E36" w:rsidP="00B879D6">
            <w:pPr>
              <w:jc w:val="center"/>
            </w:pPr>
          </w:p>
        </w:tc>
      </w:tr>
      <w:tr w:rsidR="00B80E36" w:rsidTr="00B879D6">
        <w:tc>
          <w:tcPr>
            <w:tcW w:w="4253" w:type="dxa"/>
            <w:shd w:val="clear" w:color="auto" w:fill="D9D9D9" w:themeFill="background1" w:themeFillShade="D9"/>
          </w:tcPr>
          <w:p w:rsidR="00B80E36" w:rsidRPr="00872EB1" w:rsidRDefault="00B80E36" w:rsidP="00B80E36">
            <w:pPr>
              <w:autoSpaceDE w:val="0"/>
              <w:autoSpaceDN w:val="0"/>
              <w:adjustRightInd w:val="0"/>
              <w:rPr>
                <w:rFonts w:cstheme="minorHAnsi"/>
              </w:rPr>
            </w:pPr>
            <w:r>
              <w:rPr>
                <w:rFonts w:cstheme="minorHAnsi"/>
              </w:rPr>
              <w:t>Location of Health related development approved/ refused</w:t>
            </w:r>
          </w:p>
        </w:tc>
        <w:tc>
          <w:tcPr>
            <w:tcW w:w="3969" w:type="dxa"/>
          </w:tcPr>
          <w:p w:rsidR="00B80E36" w:rsidRDefault="00B80E36" w:rsidP="00B879D6"/>
        </w:tc>
        <w:tc>
          <w:tcPr>
            <w:tcW w:w="912" w:type="dxa"/>
          </w:tcPr>
          <w:p w:rsidR="00B80E36" w:rsidRDefault="00B80E36" w:rsidP="00B879D6">
            <w:pPr>
              <w:jc w:val="center"/>
            </w:pPr>
          </w:p>
        </w:tc>
      </w:tr>
      <w:tr w:rsidR="00830B6F" w:rsidTr="00B879D6">
        <w:tc>
          <w:tcPr>
            <w:tcW w:w="4253" w:type="dxa"/>
            <w:shd w:val="clear" w:color="auto" w:fill="D9D9D9" w:themeFill="background1" w:themeFillShade="D9"/>
          </w:tcPr>
          <w:p w:rsidR="00830B6F" w:rsidRPr="001A6D95" w:rsidRDefault="00830B6F" w:rsidP="00B879D6">
            <w:pPr>
              <w:autoSpaceDE w:val="0"/>
              <w:autoSpaceDN w:val="0"/>
              <w:adjustRightInd w:val="0"/>
              <w:rPr>
                <w:rFonts w:cstheme="minorHAnsi"/>
              </w:rPr>
            </w:pPr>
            <w:r>
              <w:rPr>
                <w:rFonts w:cstheme="minorHAnsi"/>
              </w:rPr>
              <w:t>Loss of healthcare land or buildings to other uses</w:t>
            </w:r>
          </w:p>
        </w:tc>
        <w:tc>
          <w:tcPr>
            <w:tcW w:w="3969" w:type="dxa"/>
          </w:tcPr>
          <w:p w:rsidR="00830B6F" w:rsidRDefault="00830B6F" w:rsidP="00B879D6"/>
        </w:tc>
        <w:tc>
          <w:tcPr>
            <w:tcW w:w="912" w:type="dxa"/>
          </w:tcPr>
          <w:p w:rsidR="00830B6F" w:rsidRDefault="00830B6F" w:rsidP="00B879D6">
            <w:pPr>
              <w:jc w:val="center"/>
            </w:pPr>
          </w:p>
        </w:tc>
      </w:tr>
      <w:tr w:rsidR="003728CA" w:rsidTr="00B879D6">
        <w:tc>
          <w:tcPr>
            <w:tcW w:w="4253" w:type="dxa"/>
            <w:shd w:val="clear" w:color="auto" w:fill="D9D9D9" w:themeFill="background1" w:themeFillShade="D9"/>
          </w:tcPr>
          <w:p w:rsidR="003728CA" w:rsidRPr="00872EB1" w:rsidRDefault="003728CA" w:rsidP="00B879D6">
            <w:pPr>
              <w:autoSpaceDE w:val="0"/>
              <w:autoSpaceDN w:val="0"/>
              <w:adjustRightInd w:val="0"/>
              <w:rPr>
                <w:rFonts w:cstheme="minorHAnsi"/>
              </w:rPr>
            </w:pPr>
            <w:r w:rsidRPr="001A6D95">
              <w:rPr>
                <w:rFonts w:cstheme="minorHAnsi"/>
              </w:rPr>
              <w:t>% of obese child</w:t>
            </w:r>
            <w:r>
              <w:rPr>
                <w:rFonts w:cstheme="minorHAnsi"/>
              </w:rPr>
              <w:t>ren in Year 6 of Primary School</w:t>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4253" w:type="dxa"/>
            <w:shd w:val="clear" w:color="auto" w:fill="D9D9D9" w:themeFill="background1" w:themeFillShade="D9"/>
          </w:tcPr>
          <w:p w:rsidR="003728CA" w:rsidRPr="007F29F6" w:rsidRDefault="003728CA" w:rsidP="00B879D6">
            <w:pPr>
              <w:autoSpaceDE w:val="0"/>
              <w:autoSpaceDN w:val="0"/>
              <w:adjustRightInd w:val="0"/>
              <w:rPr>
                <w:rFonts w:cstheme="minorHAnsi"/>
              </w:rPr>
            </w:pPr>
            <w:r>
              <w:rPr>
                <w:rFonts w:cstheme="minorHAnsi"/>
              </w:rPr>
              <w:t>% of adults who are obese</w:t>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4253" w:type="dxa"/>
            <w:shd w:val="clear" w:color="auto" w:fill="D9D9D9" w:themeFill="background1" w:themeFillShade="D9"/>
          </w:tcPr>
          <w:p w:rsidR="003728CA" w:rsidRDefault="003728CA" w:rsidP="00B879D6">
            <w:pPr>
              <w:autoSpaceDE w:val="0"/>
              <w:autoSpaceDN w:val="0"/>
              <w:adjustRightInd w:val="0"/>
              <w:rPr>
                <w:rFonts w:cstheme="minorHAnsi"/>
              </w:rPr>
            </w:pPr>
            <w:r w:rsidRPr="001A6D95">
              <w:rPr>
                <w:rFonts w:cstheme="minorHAnsi"/>
              </w:rPr>
              <w:t>% of a</w:t>
            </w:r>
            <w:r>
              <w:rPr>
                <w:rFonts w:cstheme="minorHAnsi"/>
              </w:rPr>
              <w:t>dults who eat a healthy diet</w:t>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4253" w:type="dxa"/>
            <w:shd w:val="clear" w:color="auto" w:fill="D9D9D9" w:themeFill="background1" w:themeFillShade="D9"/>
          </w:tcPr>
          <w:p w:rsidR="003728CA" w:rsidRDefault="003728CA" w:rsidP="00B879D6">
            <w:pPr>
              <w:autoSpaceDE w:val="0"/>
              <w:autoSpaceDN w:val="0"/>
              <w:adjustRightInd w:val="0"/>
              <w:rPr>
                <w:rFonts w:cstheme="minorHAnsi"/>
              </w:rPr>
            </w:pPr>
            <w:r w:rsidRPr="001A6D95">
              <w:rPr>
                <w:rFonts w:cstheme="minorHAnsi"/>
              </w:rPr>
              <w:t>% of adults who participate in</w:t>
            </w:r>
            <w:r>
              <w:rPr>
                <w:rFonts w:cstheme="minorHAnsi"/>
              </w:rPr>
              <w:t xml:space="preserve"> recommended levels of physical </w:t>
            </w:r>
            <w:r w:rsidRPr="001A6D95">
              <w:rPr>
                <w:rFonts w:cstheme="minorHAnsi"/>
              </w:rPr>
              <w:t>activity</w:t>
            </w:r>
            <w:r>
              <w:rPr>
                <w:rFonts w:cstheme="minorHAnsi"/>
              </w:rPr>
              <w:tab/>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4253" w:type="dxa"/>
            <w:shd w:val="clear" w:color="auto" w:fill="D9D9D9" w:themeFill="background1" w:themeFillShade="D9"/>
          </w:tcPr>
          <w:p w:rsidR="003728CA" w:rsidRDefault="003728CA" w:rsidP="00B879D6">
            <w:pPr>
              <w:autoSpaceDE w:val="0"/>
              <w:autoSpaceDN w:val="0"/>
              <w:adjustRightInd w:val="0"/>
              <w:rPr>
                <w:rFonts w:cstheme="minorHAnsi"/>
              </w:rPr>
            </w:pPr>
            <w:r>
              <w:rPr>
                <w:rFonts w:cstheme="minorHAnsi"/>
              </w:rPr>
              <w:t>Average life expectancy</w:t>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4253" w:type="dxa"/>
            <w:shd w:val="clear" w:color="auto" w:fill="D9D9D9" w:themeFill="background1" w:themeFillShade="D9"/>
          </w:tcPr>
          <w:p w:rsidR="003728CA" w:rsidRDefault="003728CA" w:rsidP="00B879D6">
            <w:pPr>
              <w:autoSpaceDE w:val="0"/>
              <w:autoSpaceDN w:val="0"/>
              <w:adjustRightInd w:val="0"/>
              <w:rPr>
                <w:rFonts w:cstheme="minorHAnsi"/>
              </w:rPr>
            </w:pPr>
            <w:r w:rsidRPr="001A6D95">
              <w:rPr>
                <w:rFonts w:cstheme="minorHAnsi"/>
              </w:rPr>
              <w:t>Mortality Rates from circulato</w:t>
            </w:r>
            <w:r>
              <w:rPr>
                <w:rFonts w:cstheme="minorHAnsi"/>
              </w:rPr>
              <w:t>ry diseases under the age of 75</w:t>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4253" w:type="dxa"/>
            <w:shd w:val="clear" w:color="auto" w:fill="D9D9D9" w:themeFill="background1" w:themeFillShade="D9"/>
          </w:tcPr>
          <w:p w:rsidR="003728CA" w:rsidRDefault="003728CA" w:rsidP="00B879D6">
            <w:pPr>
              <w:autoSpaceDE w:val="0"/>
              <w:autoSpaceDN w:val="0"/>
              <w:adjustRightInd w:val="0"/>
              <w:rPr>
                <w:rFonts w:cstheme="minorHAnsi"/>
              </w:rPr>
            </w:pPr>
            <w:r w:rsidRPr="001A6D95">
              <w:rPr>
                <w:rFonts w:cstheme="minorHAnsi"/>
              </w:rPr>
              <w:t>Mortality rates f</w:t>
            </w:r>
            <w:r>
              <w:rPr>
                <w:rFonts w:cstheme="minorHAnsi"/>
              </w:rPr>
              <w:t>rom cancers under the age of 75</w:t>
            </w:r>
          </w:p>
        </w:tc>
        <w:tc>
          <w:tcPr>
            <w:tcW w:w="3969" w:type="dxa"/>
          </w:tcPr>
          <w:p w:rsidR="003728CA" w:rsidRDefault="003728CA" w:rsidP="00B879D6"/>
        </w:tc>
        <w:tc>
          <w:tcPr>
            <w:tcW w:w="912" w:type="dxa"/>
          </w:tcPr>
          <w:p w:rsidR="003728CA" w:rsidRDefault="003728CA" w:rsidP="00B879D6">
            <w:pPr>
              <w:jc w:val="center"/>
            </w:pPr>
          </w:p>
        </w:tc>
      </w:tr>
      <w:tr w:rsidR="003728CA" w:rsidTr="00B879D6">
        <w:tc>
          <w:tcPr>
            <w:tcW w:w="9134" w:type="dxa"/>
            <w:gridSpan w:val="3"/>
            <w:shd w:val="clear" w:color="auto" w:fill="auto"/>
          </w:tcPr>
          <w:p w:rsidR="003728CA" w:rsidRDefault="003728CA" w:rsidP="00B879D6">
            <w:pPr>
              <w:autoSpaceDE w:val="0"/>
              <w:autoSpaceDN w:val="0"/>
              <w:adjustRightInd w:val="0"/>
              <w:rPr>
                <w:rFonts w:cstheme="minorHAnsi"/>
              </w:rPr>
            </w:pPr>
            <w:r w:rsidRPr="001A6D95">
              <w:rPr>
                <w:rFonts w:cstheme="minorHAnsi"/>
              </w:rPr>
              <w:t>Average yearly excess</w:t>
            </w:r>
            <w:r>
              <w:rPr>
                <w:rFonts w:cstheme="minorHAnsi"/>
              </w:rPr>
              <w:t xml:space="preserve"> winter deaths</w:t>
            </w:r>
          </w:p>
        </w:tc>
      </w:tr>
    </w:tbl>
    <w:p w:rsidR="00B80E36" w:rsidRPr="00593564" w:rsidRDefault="00B80E36" w:rsidP="00B80E36">
      <w:pPr>
        <w:tabs>
          <w:tab w:val="left" w:pos="2223"/>
        </w:tabs>
        <w:spacing w:after="0" w:line="240" w:lineRule="auto"/>
      </w:pPr>
      <w:r w:rsidRPr="00593564">
        <w:tab/>
      </w:r>
    </w:p>
    <w:p w:rsidR="008C14F1" w:rsidRDefault="00B80E36" w:rsidP="00B80E36">
      <w:pPr>
        <w:spacing w:after="100" w:afterAutospacing="1" w:line="240" w:lineRule="auto"/>
      </w:pPr>
      <w:r w:rsidRPr="00C1167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B80E36" w:rsidTr="00B879D6">
        <w:tc>
          <w:tcPr>
            <w:tcW w:w="9134" w:type="dxa"/>
            <w:gridSpan w:val="3"/>
            <w:shd w:val="clear" w:color="auto" w:fill="D9D9D9" w:themeFill="background1" w:themeFillShade="D9"/>
          </w:tcPr>
          <w:p w:rsidR="00B80E36" w:rsidRPr="00EE68A5" w:rsidRDefault="00B80E36" w:rsidP="00B80E36">
            <w:r w:rsidRPr="00FA14A2">
              <w:rPr>
                <w:b/>
              </w:rPr>
              <w:t xml:space="preserve">Policy </w:t>
            </w:r>
            <w:r>
              <w:rPr>
                <w:b/>
              </w:rPr>
              <w:t xml:space="preserve">45 </w:t>
            </w:r>
            <w:r>
              <w:t>Cemeteries</w:t>
            </w:r>
          </w:p>
        </w:tc>
      </w:tr>
      <w:tr w:rsidR="00B80E36" w:rsidTr="00B879D6">
        <w:tc>
          <w:tcPr>
            <w:tcW w:w="4253" w:type="dxa"/>
            <w:shd w:val="clear" w:color="auto" w:fill="D9D9D9" w:themeFill="background1" w:themeFillShade="D9"/>
          </w:tcPr>
          <w:p w:rsidR="00B80E36" w:rsidRPr="00872EB1" w:rsidRDefault="00B80E36" w:rsidP="00B879D6">
            <w:pPr>
              <w:autoSpaceDE w:val="0"/>
              <w:autoSpaceDN w:val="0"/>
              <w:adjustRightInd w:val="0"/>
              <w:rPr>
                <w:rFonts w:cstheme="minorHAnsi"/>
              </w:rPr>
            </w:pPr>
            <w:r>
              <w:rPr>
                <w:rFonts w:cstheme="minorHAnsi"/>
              </w:rPr>
              <w:t>Amount of new cemetery land identified</w:t>
            </w:r>
          </w:p>
        </w:tc>
        <w:tc>
          <w:tcPr>
            <w:tcW w:w="3969" w:type="dxa"/>
          </w:tcPr>
          <w:p w:rsidR="00B80E36" w:rsidRDefault="00B80E36" w:rsidP="00B879D6"/>
        </w:tc>
        <w:tc>
          <w:tcPr>
            <w:tcW w:w="912" w:type="dxa"/>
          </w:tcPr>
          <w:p w:rsidR="00B80E36" w:rsidRDefault="00B80E36" w:rsidP="00B879D6">
            <w:pPr>
              <w:jc w:val="center"/>
            </w:pPr>
          </w:p>
        </w:tc>
      </w:tr>
      <w:tr w:rsidR="00B80E36" w:rsidTr="00B879D6">
        <w:tc>
          <w:tcPr>
            <w:tcW w:w="9134" w:type="dxa"/>
            <w:gridSpan w:val="3"/>
            <w:shd w:val="clear" w:color="auto" w:fill="auto"/>
          </w:tcPr>
          <w:p w:rsidR="00B80E36" w:rsidRPr="00466212" w:rsidRDefault="00B80E36" w:rsidP="00B879D6">
            <w:pPr>
              <w:rPr>
                <w:rFonts w:cstheme="minorHAnsi"/>
                <w:color w:val="00B050"/>
              </w:rPr>
            </w:pPr>
            <w:r w:rsidRPr="00466212">
              <w:rPr>
                <w:rFonts w:cstheme="minorHAnsi"/>
                <w:b/>
              </w:rPr>
              <w:t>Strategic Objectives:</w:t>
            </w:r>
            <w:r>
              <w:rPr>
                <w:rFonts w:cstheme="minorHAnsi"/>
                <w:b/>
              </w:rPr>
              <w:t xml:space="preserve"> </w:t>
            </w:r>
          </w:p>
        </w:tc>
      </w:tr>
    </w:tbl>
    <w:p w:rsidR="00B80E36" w:rsidRPr="00593564" w:rsidRDefault="00B80E36" w:rsidP="00B80E36">
      <w:pPr>
        <w:tabs>
          <w:tab w:val="left" w:pos="2223"/>
        </w:tabs>
        <w:spacing w:after="0" w:line="240" w:lineRule="auto"/>
      </w:pPr>
      <w:r w:rsidRPr="00593564">
        <w:tab/>
      </w:r>
    </w:p>
    <w:p w:rsidR="008C14F1" w:rsidRDefault="00B80E36" w:rsidP="00B80E36">
      <w:pPr>
        <w:spacing w:after="100" w:afterAutospacing="1" w:line="240" w:lineRule="auto"/>
      </w:pPr>
      <w:r w:rsidRPr="00C11674">
        <w:t>SUPPLEMENTARY TEXT</w:t>
      </w:r>
    </w:p>
    <w:tbl>
      <w:tblPr>
        <w:tblStyle w:val="TableGrid"/>
        <w:tblW w:w="0" w:type="auto"/>
        <w:tblInd w:w="108" w:type="dxa"/>
        <w:tblLook w:val="04A0" w:firstRow="1" w:lastRow="0" w:firstColumn="1" w:lastColumn="0" w:noHBand="0" w:noVBand="1"/>
      </w:tblPr>
      <w:tblGrid>
        <w:gridCol w:w="4253"/>
        <w:gridCol w:w="3969"/>
        <w:gridCol w:w="912"/>
      </w:tblGrid>
      <w:tr w:rsidR="00F472D2" w:rsidTr="00AB5CAA">
        <w:tc>
          <w:tcPr>
            <w:tcW w:w="9134" w:type="dxa"/>
            <w:gridSpan w:val="3"/>
            <w:shd w:val="clear" w:color="auto" w:fill="D9D9D9" w:themeFill="background1" w:themeFillShade="D9"/>
          </w:tcPr>
          <w:p w:rsidR="00F472D2" w:rsidRPr="00EE68A5" w:rsidRDefault="00020DCB" w:rsidP="00020DCB">
            <w:r>
              <w:rPr>
                <w:b/>
              </w:rPr>
              <w:t xml:space="preserve">Policies 46 - 49 </w:t>
            </w:r>
            <w:r>
              <w:t>Strategic Sites</w:t>
            </w:r>
          </w:p>
        </w:tc>
      </w:tr>
      <w:tr w:rsidR="00F472D2" w:rsidTr="00AB5CAA">
        <w:tc>
          <w:tcPr>
            <w:tcW w:w="4253" w:type="dxa"/>
            <w:shd w:val="clear" w:color="auto" w:fill="D9D9D9" w:themeFill="background1" w:themeFillShade="D9"/>
          </w:tcPr>
          <w:p w:rsidR="000A6FF1" w:rsidRDefault="00020DCB" w:rsidP="00AB5CAA">
            <w:r>
              <w:t>Policy 46</w:t>
            </w:r>
          </w:p>
          <w:p w:rsidR="00020DCB" w:rsidRDefault="00020DCB" w:rsidP="00AB5CAA">
            <w:r>
              <w:t>Brockhill East</w:t>
            </w:r>
          </w:p>
        </w:tc>
        <w:tc>
          <w:tcPr>
            <w:tcW w:w="3969" w:type="dxa"/>
          </w:tcPr>
          <w:p w:rsidR="00F472D2" w:rsidRDefault="00F472D2" w:rsidP="00AB5CAA">
            <w:r>
              <w:t>Summary of development progress</w:t>
            </w:r>
          </w:p>
        </w:tc>
        <w:tc>
          <w:tcPr>
            <w:tcW w:w="912" w:type="dxa"/>
          </w:tcPr>
          <w:p w:rsidR="00F472D2" w:rsidRDefault="00F472D2" w:rsidP="00AB5CAA">
            <w:pPr>
              <w:jc w:val="center"/>
            </w:pPr>
          </w:p>
        </w:tc>
      </w:tr>
      <w:tr w:rsidR="00F472D2" w:rsidTr="00AB5CAA">
        <w:tc>
          <w:tcPr>
            <w:tcW w:w="4253" w:type="dxa"/>
            <w:shd w:val="clear" w:color="auto" w:fill="D9D9D9" w:themeFill="background1" w:themeFillShade="D9"/>
          </w:tcPr>
          <w:p w:rsidR="000A6FF1" w:rsidRDefault="00020DCB" w:rsidP="00AB5CAA">
            <w:r>
              <w:t>Policy 47</w:t>
            </w:r>
          </w:p>
          <w:p w:rsidR="00020DCB" w:rsidRDefault="00020DCB" w:rsidP="00AB5CAA">
            <w:r>
              <w:t>Land to the rear of the Alexandra Hospital</w:t>
            </w:r>
          </w:p>
        </w:tc>
        <w:tc>
          <w:tcPr>
            <w:tcW w:w="3969" w:type="dxa"/>
          </w:tcPr>
          <w:p w:rsidR="00F472D2" w:rsidRDefault="00F472D2" w:rsidP="00AB5CAA"/>
        </w:tc>
        <w:tc>
          <w:tcPr>
            <w:tcW w:w="912" w:type="dxa"/>
          </w:tcPr>
          <w:p w:rsidR="00F472D2" w:rsidRDefault="00F472D2" w:rsidP="00AB5CAA">
            <w:pPr>
              <w:jc w:val="center"/>
            </w:pPr>
          </w:p>
        </w:tc>
      </w:tr>
      <w:tr w:rsidR="00020DCB" w:rsidTr="00AB5CAA">
        <w:tc>
          <w:tcPr>
            <w:tcW w:w="4253" w:type="dxa"/>
            <w:shd w:val="clear" w:color="auto" w:fill="D9D9D9" w:themeFill="background1" w:themeFillShade="D9"/>
          </w:tcPr>
          <w:p w:rsidR="00020DCB" w:rsidRDefault="00020DCB" w:rsidP="00AB5CAA">
            <w:r>
              <w:t>Policy 48</w:t>
            </w:r>
          </w:p>
          <w:p w:rsidR="00020DCB" w:rsidRDefault="00020DCB" w:rsidP="00AB5CAA">
            <w:r>
              <w:t>Webheath</w:t>
            </w:r>
          </w:p>
        </w:tc>
        <w:tc>
          <w:tcPr>
            <w:tcW w:w="3969" w:type="dxa"/>
          </w:tcPr>
          <w:p w:rsidR="00020DCB" w:rsidRDefault="00020DCB" w:rsidP="00AB5CAA"/>
        </w:tc>
        <w:tc>
          <w:tcPr>
            <w:tcW w:w="912" w:type="dxa"/>
          </w:tcPr>
          <w:p w:rsidR="00020DCB" w:rsidRDefault="00020DCB" w:rsidP="00AB5CAA">
            <w:pPr>
              <w:jc w:val="center"/>
            </w:pPr>
          </w:p>
        </w:tc>
      </w:tr>
      <w:tr w:rsidR="00020DCB" w:rsidTr="00AB5CAA">
        <w:tc>
          <w:tcPr>
            <w:tcW w:w="4253" w:type="dxa"/>
            <w:shd w:val="clear" w:color="auto" w:fill="D9D9D9" w:themeFill="background1" w:themeFillShade="D9"/>
          </w:tcPr>
          <w:p w:rsidR="00020DCB" w:rsidRDefault="00020DCB" w:rsidP="00AB5CAA">
            <w:r>
              <w:t>Policy 49</w:t>
            </w:r>
          </w:p>
          <w:p w:rsidR="00020DCB" w:rsidRDefault="00020DCB" w:rsidP="00AB5CAA">
            <w:r>
              <w:t>Woodrow</w:t>
            </w:r>
          </w:p>
        </w:tc>
        <w:tc>
          <w:tcPr>
            <w:tcW w:w="3969" w:type="dxa"/>
          </w:tcPr>
          <w:p w:rsidR="00020DCB" w:rsidRDefault="00020DCB" w:rsidP="00AB5CAA"/>
        </w:tc>
        <w:tc>
          <w:tcPr>
            <w:tcW w:w="912" w:type="dxa"/>
          </w:tcPr>
          <w:p w:rsidR="00020DCB" w:rsidRDefault="00020DCB" w:rsidP="00AB5CAA">
            <w:pPr>
              <w:jc w:val="center"/>
            </w:pPr>
          </w:p>
        </w:tc>
      </w:tr>
      <w:tr w:rsidR="00F472D2" w:rsidTr="00AB5CAA">
        <w:tc>
          <w:tcPr>
            <w:tcW w:w="9134" w:type="dxa"/>
            <w:gridSpan w:val="3"/>
            <w:shd w:val="clear" w:color="auto" w:fill="auto"/>
          </w:tcPr>
          <w:p w:rsidR="00F472D2" w:rsidRPr="00466212" w:rsidRDefault="00F472D2" w:rsidP="00AB5CAA">
            <w:pPr>
              <w:rPr>
                <w:rFonts w:cstheme="minorHAnsi"/>
                <w:color w:val="00B050"/>
              </w:rPr>
            </w:pPr>
            <w:r w:rsidRPr="00466212">
              <w:rPr>
                <w:rFonts w:cstheme="minorHAnsi"/>
                <w:b/>
              </w:rPr>
              <w:t>Strategic Objectives:</w:t>
            </w:r>
            <w:r>
              <w:rPr>
                <w:rFonts w:cstheme="minorHAnsi"/>
                <w:b/>
              </w:rPr>
              <w:t xml:space="preserve"> </w:t>
            </w:r>
          </w:p>
        </w:tc>
      </w:tr>
    </w:tbl>
    <w:p w:rsidR="00F472D2" w:rsidRDefault="00F472D2" w:rsidP="00F472D2">
      <w:pPr>
        <w:spacing w:after="0" w:line="240" w:lineRule="auto"/>
        <w:rPr>
          <w:highlight w:val="yellow"/>
        </w:rPr>
      </w:pPr>
    </w:p>
    <w:tbl>
      <w:tblPr>
        <w:tblStyle w:val="TableGrid"/>
        <w:tblW w:w="0" w:type="auto"/>
        <w:tblInd w:w="108" w:type="dxa"/>
        <w:tblLook w:val="04A0" w:firstRow="1" w:lastRow="0" w:firstColumn="1" w:lastColumn="0" w:noHBand="0" w:noVBand="1"/>
      </w:tblPr>
      <w:tblGrid>
        <w:gridCol w:w="4253"/>
        <w:gridCol w:w="3969"/>
        <w:gridCol w:w="912"/>
      </w:tblGrid>
      <w:tr w:rsidR="00020DCB" w:rsidRPr="00EE68A5" w:rsidTr="00B879D6">
        <w:tc>
          <w:tcPr>
            <w:tcW w:w="9134" w:type="dxa"/>
            <w:gridSpan w:val="3"/>
            <w:shd w:val="clear" w:color="auto" w:fill="D9D9D9" w:themeFill="background1" w:themeFillShade="D9"/>
          </w:tcPr>
          <w:p w:rsidR="00020DCB" w:rsidRPr="00EE68A5" w:rsidRDefault="00020DCB" w:rsidP="00020DCB">
            <w:r>
              <w:rPr>
                <w:b/>
              </w:rPr>
              <w:t xml:space="preserve">Policy RCBD1 </w:t>
            </w:r>
            <w:r>
              <w:t>Redditch Cross Boundary Development</w:t>
            </w:r>
          </w:p>
        </w:tc>
      </w:tr>
      <w:tr w:rsidR="00020DCB" w:rsidTr="00B879D6">
        <w:tc>
          <w:tcPr>
            <w:tcW w:w="4253" w:type="dxa"/>
            <w:shd w:val="clear" w:color="auto" w:fill="D9D9D9" w:themeFill="background1" w:themeFillShade="D9"/>
          </w:tcPr>
          <w:p w:rsidR="00020DCB" w:rsidRDefault="00020DCB" w:rsidP="00B879D6">
            <w:r>
              <w:t>Site 1</w:t>
            </w:r>
          </w:p>
          <w:p w:rsidR="00020DCB" w:rsidRDefault="00020DCB" w:rsidP="00B879D6">
            <w:r>
              <w:t>Foxlydiate</w:t>
            </w:r>
          </w:p>
        </w:tc>
        <w:tc>
          <w:tcPr>
            <w:tcW w:w="3969" w:type="dxa"/>
          </w:tcPr>
          <w:p w:rsidR="00020DCB" w:rsidRDefault="00020DCB" w:rsidP="00B879D6">
            <w:r>
              <w:t>Summary of development progress</w:t>
            </w:r>
          </w:p>
        </w:tc>
        <w:tc>
          <w:tcPr>
            <w:tcW w:w="912" w:type="dxa"/>
          </w:tcPr>
          <w:p w:rsidR="00020DCB" w:rsidRDefault="00020DCB" w:rsidP="00B879D6">
            <w:pPr>
              <w:jc w:val="center"/>
            </w:pPr>
          </w:p>
        </w:tc>
      </w:tr>
      <w:tr w:rsidR="00020DCB" w:rsidTr="00B879D6">
        <w:tc>
          <w:tcPr>
            <w:tcW w:w="4253" w:type="dxa"/>
            <w:shd w:val="clear" w:color="auto" w:fill="D9D9D9" w:themeFill="background1" w:themeFillShade="D9"/>
          </w:tcPr>
          <w:p w:rsidR="00020DCB" w:rsidRDefault="00020DCB" w:rsidP="00B879D6">
            <w:r>
              <w:t>Site 2</w:t>
            </w:r>
          </w:p>
          <w:p w:rsidR="00020DCB" w:rsidRDefault="00020DCB" w:rsidP="00B879D6">
            <w:r>
              <w:t>Brockhill</w:t>
            </w:r>
          </w:p>
        </w:tc>
        <w:tc>
          <w:tcPr>
            <w:tcW w:w="3969" w:type="dxa"/>
          </w:tcPr>
          <w:p w:rsidR="00020DCB" w:rsidRDefault="00020DCB" w:rsidP="00B879D6"/>
        </w:tc>
        <w:tc>
          <w:tcPr>
            <w:tcW w:w="912" w:type="dxa"/>
          </w:tcPr>
          <w:p w:rsidR="00020DCB" w:rsidRDefault="00020DCB" w:rsidP="00B879D6">
            <w:pPr>
              <w:jc w:val="center"/>
            </w:pPr>
          </w:p>
        </w:tc>
      </w:tr>
      <w:tr w:rsidR="00020DCB" w:rsidRPr="00466212" w:rsidTr="00B879D6">
        <w:tc>
          <w:tcPr>
            <w:tcW w:w="9134" w:type="dxa"/>
            <w:gridSpan w:val="3"/>
            <w:shd w:val="clear" w:color="auto" w:fill="auto"/>
          </w:tcPr>
          <w:p w:rsidR="00020DCB" w:rsidRPr="00466212" w:rsidRDefault="00020DCB" w:rsidP="00B879D6">
            <w:pPr>
              <w:rPr>
                <w:rFonts w:cstheme="minorHAnsi"/>
                <w:color w:val="00B050"/>
              </w:rPr>
            </w:pPr>
            <w:r w:rsidRPr="00466212">
              <w:rPr>
                <w:rFonts w:cstheme="minorHAnsi"/>
                <w:b/>
              </w:rPr>
              <w:t>Strategic Objectives:</w:t>
            </w:r>
            <w:r>
              <w:rPr>
                <w:rFonts w:cstheme="minorHAnsi"/>
                <w:b/>
              </w:rPr>
              <w:t xml:space="preserve"> </w:t>
            </w:r>
          </w:p>
        </w:tc>
      </w:tr>
    </w:tbl>
    <w:p w:rsidR="00020DCB" w:rsidRDefault="00020DCB" w:rsidP="00F472D2">
      <w:pPr>
        <w:spacing w:after="0" w:line="240" w:lineRule="auto"/>
        <w:rPr>
          <w:highlight w:val="yellow"/>
        </w:rPr>
      </w:pPr>
    </w:p>
    <w:p w:rsidR="00F472D2" w:rsidRPr="00590F51" w:rsidRDefault="00F472D2" w:rsidP="00F472D2">
      <w:pPr>
        <w:spacing w:after="0" w:line="240" w:lineRule="auto"/>
      </w:pPr>
      <w:r w:rsidRPr="00590F51">
        <w:t>SUPPLEMENTARY TEXT</w:t>
      </w:r>
    </w:p>
    <w:p w:rsidR="00F472D2" w:rsidRPr="00590F51" w:rsidRDefault="00F472D2" w:rsidP="00F472D2">
      <w:pPr>
        <w:spacing w:after="0" w:line="240" w:lineRule="auto"/>
      </w:pPr>
    </w:p>
    <w:p w:rsidR="00F472D2" w:rsidRDefault="00F472D2" w:rsidP="00F472D2">
      <w:pPr>
        <w:spacing w:after="0" w:line="240" w:lineRule="auto"/>
      </w:pPr>
      <w:r w:rsidRPr="00590F51">
        <w:t>Suggestion for data table…</w:t>
      </w:r>
    </w:p>
    <w:p w:rsidR="00F472D2" w:rsidRDefault="00F472D2" w:rsidP="00F472D2">
      <w:pPr>
        <w:spacing w:after="100" w:afterAutospacing="1" w:line="240" w:lineRule="auto"/>
      </w:pPr>
    </w:p>
    <w:tbl>
      <w:tblPr>
        <w:tblStyle w:val="TableGrid"/>
        <w:tblW w:w="0" w:type="auto"/>
        <w:tblInd w:w="108" w:type="dxa"/>
        <w:tblLook w:val="04A0" w:firstRow="1" w:lastRow="0" w:firstColumn="1" w:lastColumn="0" w:noHBand="0" w:noVBand="1"/>
      </w:tblPr>
      <w:tblGrid>
        <w:gridCol w:w="1418"/>
        <w:gridCol w:w="2126"/>
        <w:gridCol w:w="1843"/>
        <w:gridCol w:w="1843"/>
        <w:gridCol w:w="1842"/>
      </w:tblGrid>
      <w:tr w:rsidR="00F472D2" w:rsidTr="00AB5CAA">
        <w:tc>
          <w:tcPr>
            <w:tcW w:w="1418" w:type="dxa"/>
          </w:tcPr>
          <w:p w:rsidR="00F472D2" w:rsidRDefault="00F472D2" w:rsidP="00AB5CAA">
            <w:r>
              <w:lastRenderedPageBreak/>
              <w:t>Site Allocation</w:t>
            </w:r>
          </w:p>
        </w:tc>
        <w:tc>
          <w:tcPr>
            <w:tcW w:w="2126" w:type="dxa"/>
          </w:tcPr>
          <w:p w:rsidR="00F472D2" w:rsidRDefault="00F472D2" w:rsidP="00AB5CAA">
            <w:r>
              <w:t>Requirements</w:t>
            </w:r>
          </w:p>
        </w:tc>
        <w:tc>
          <w:tcPr>
            <w:tcW w:w="1843" w:type="dxa"/>
          </w:tcPr>
          <w:p w:rsidR="00F472D2" w:rsidRDefault="00F472D2" w:rsidP="00AB5CAA">
            <w:r>
              <w:t>Progress to date</w:t>
            </w:r>
          </w:p>
        </w:tc>
        <w:tc>
          <w:tcPr>
            <w:tcW w:w="1843" w:type="dxa"/>
          </w:tcPr>
          <w:p w:rsidR="00F472D2" w:rsidRDefault="00F472D2" w:rsidP="00AB5CAA">
            <w:r>
              <w:t>Progress last year</w:t>
            </w:r>
          </w:p>
        </w:tc>
        <w:tc>
          <w:tcPr>
            <w:tcW w:w="1842" w:type="dxa"/>
          </w:tcPr>
          <w:p w:rsidR="00F472D2" w:rsidRDefault="00F472D2" w:rsidP="00AB5CAA">
            <w:r>
              <w:t>Progress this year</w:t>
            </w:r>
          </w:p>
        </w:tc>
      </w:tr>
      <w:tr w:rsidR="00020DCB" w:rsidTr="00AB5CAA">
        <w:tc>
          <w:tcPr>
            <w:tcW w:w="1418" w:type="dxa"/>
          </w:tcPr>
          <w:p w:rsidR="00020DCB" w:rsidRDefault="00020DCB" w:rsidP="00020DCB">
            <w:r>
              <w:t>Policy 46</w:t>
            </w:r>
          </w:p>
          <w:p w:rsidR="00020DCB" w:rsidRDefault="00020DCB" w:rsidP="00020DCB">
            <w:r>
              <w:t>Brockhill East</w:t>
            </w:r>
          </w:p>
        </w:tc>
        <w:tc>
          <w:tcPr>
            <w:tcW w:w="2126" w:type="dxa"/>
          </w:tcPr>
          <w:p w:rsidR="00020DCB" w:rsidRDefault="00830B6F" w:rsidP="00AB5CAA">
            <w:pPr>
              <w:rPr>
                <w:rFonts w:cstheme="minorHAnsi"/>
              </w:rPr>
            </w:pPr>
            <w:r>
              <w:rPr>
                <w:rFonts w:cstheme="minorHAnsi"/>
              </w:rPr>
              <w:t>1025 dwellings, employment (8.45 ha), District Centre, first school, public transport network</w:t>
            </w:r>
          </w:p>
        </w:tc>
        <w:tc>
          <w:tcPr>
            <w:tcW w:w="1843" w:type="dxa"/>
          </w:tcPr>
          <w:p w:rsidR="00020DCB" w:rsidRDefault="00020DCB" w:rsidP="00AB5CAA"/>
        </w:tc>
        <w:tc>
          <w:tcPr>
            <w:tcW w:w="1843" w:type="dxa"/>
          </w:tcPr>
          <w:p w:rsidR="00020DCB" w:rsidRDefault="00020DCB" w:rsidP="00AB5CAA"/>
        </w:tc>
        <w:tc>
          <w:tcPr>
            <w:tcW w:w="1842" w:type="dxa"/>
          </w:tcPr>
          <w:p w:rsidR="00020DCB" w:rsidRDefault="00020DCB" w:rsidP="00AB5CAA"/>
        </w:tc>
      </w:tr>
      <w:tr w:rsidR="00020DCB" w:rsidTr="00AB5CAA">
        <w:tc>
          <w:tcPr>
            <w:tcW w:w="1418" w:type="dxa"/>
          </w:tcPr>
          <w:p w:rsidR="00020DCB" w:rsidRDefault="00020DCB" w:rsidP="00020DCB">
            <w:r>
              <w:t>Policy 47</w:t>
            </w:r>
          </w:p>
          <w:p w:rsidR="00020DCB" w:rsidRDefault="00020DCB" w:rsidP="00020DCB">
            <w:r>
              <w:t>Land to the rear of the Alexandra Hospital</w:t>
            </w:r>
          </w:p>
        </w:tc>
        <w:tc>
          <w:tcPr>
            <w:tcW w:w="2126" w:type="dxa"/>
          </w:tcPr>
          <w:p w:rsidR="00020DCB" w:rsidRDefault="00830B6F" w:rsidP="00AB5CAA">
            <w:pPr>
              <w:rPr>
                <w:rFonts w:cstheme="minorHAnsi"/>
              </w:rPr>
            </w:pPr>
            <w:r>
              <w:rPr>
                <w:rFonts w:cstheme="minorHAnsi"/>
              </w:rPr>
              <w:t>145 dwellings (min), employment (1.85 ha)</w:t>
            </w:r>
          </w:p>
        </w:tc>
        <w:tc>
          <w:tcPr>
            <w:tcW w:w="1843" w:type="dxa"/>
          </w:tcPr>
          <w:p w:rsidR="00020DCB" w:rsidRDefault="00020DCB" w:rsidP="00AB5CAA"/>
        </w:tc>
        <w:tc>
          <w:tcPr>
            <w:tcW w:w="1843" w:type="dxa"/>
          </w:tcPr>
          <w:p w:rsidR="00020DCB" w:rsidRDefault="00020DCB" w:rsidP="00AB5CAA"/>
        </w:tc>
        <w:tc>
          <w:tcPr>
            <w:tcW w:w="1842" w:type="dxa"/>
          </w:tcPr>
          <w:p w:rsidR="00020DCB" w:rsidRDefault="00020DCB" w:rsidP="00AB5CAA"/>
        </w:tc>
      </w:tr>
      <w:tr w:rsidR="00020DCB" w:rsidTr="00AB5CAA">
        <w:tc>
          <w:tcPr>
            <w:tcW w:w="1418" w:type="dxa"/>
          </w:tcPr>
          <w:p w:rsidR="00020DCB" w:rsidRDefault="00020DCB" w:rsidP="00020DCB">
            <w:r>
              <w:t>Policy 48</w:t>
            </w:r>
          </w:p>
          <w:p w:rsidR="00020DCB" w:rsidRDefault="00020DCB" w:rsidP="00020DCB">
            <w:r>
              <w:t>Webheath</w:t>
            </w:r>
          </w:p>
        </w:tc>
        <w:tc>
          <w:tcPr>
            <w:tcW w:w="2126" w:type="dxa"/>
          </w:tcPr>
          <w:p w:rsidR="00020DCB" w:rsidRDefault="00830B6F" w:rsidP="00AB5CAA">
            <w:pPr>
              <w:rPr>
                <w:rFonts w:cstheme="minorHAnsi"/>
              </w:rPr>
            </w:pPr>
            <w:r>
              <w:rPr>
                <w:rFonts w:cstheme="minorHAnsi"/>
              </w:rPr>
              <w:t>400-600 dwellings</w:t>
            </w:r>
          </w:p>
        </w:tc>
        <w:tc>
          <w:tcPr>
            <w:tcW w:w="1843" w:type="dxa"/>
          </w:tcPr>
          <w:p w:rsidR="00020DCB" w:rsidRDefault="00020DCB" w:rsidP="00AB5CAA"/>
        </w:tc>
        <w:tc>
          <w:tcPr>
            <w:tcW w:w="1843" w:type="dxa"/>
          </w:tcPr>
          <w:p w:rsidR="00020DCB" w:rsidRDefault="00020DCB" w:rsidP="00AB5CAA"/>
        </w:tc>
        <w:tc>
          <w:tcPr>
            <w:tcW w:w="1842" w:type="dxa"/>
          </w:tcPr>
          <w:p w:rsidR="00020DCB" w:rsidRDefault="00020DCB" w:rsidP="00AB5CAA"/>
        </w:tc>
      </w:tr>
      <w:tr w:rsidR="00020DCB" w:rsidTr="00AB5CAA">
        <w:tc>
          <w:tcPr>
            <w:tcW w:w="1418" w:type="dxa"/>
          </w:tcPr>
          <w:p w:rsidR="00020DCB" w:rsidRDefault="00020DCB" w:rsidP="00020DCB">
            <w:r>
              <w:t>Policy 49</w:t>
            </w:r>
          </w:p>
          <w:p w:rsidR="00020DCB" w:rsidRDefault="00020DCB" w:rsidP="00020DCB">
            <w:r>
              <w:t>Woodrow</w:t>
            </w:r>
          </w:p>
        </w:tc>
        <w:tc>
          <w:tcPr>
            <w:tcW w:w="2126" w:type="dxa"/>
          </w:tcPr>
          <w:p w:rsidR="00020DCB" w:rsidRDefault="00830B6F" w:rsidP="00AB5CAA">
            <w:pPr>
              <w:rPr>
                <w:rFonts w:cstheme="minorHAnsi"/>
              </w:rPr>
            </w:pPr>
            <w:r>
              <w:rPr>
                <w:rFonts w:cstheme="minorHAnsi"/>
              </w:rPr>
              <w:t>180 dwellings</w:t>
            </w:r>
          </w:p>
        </w:tc>
        <w:tc>
          <w:tcPr>
            <w:tcW w:w="1843" w:type="dxa"/>
          </w:tcPr>
          <w:p w:rsidR="00020DCB" w:rsidRDefault="00020DCB" w:rsidP="00AB5CAA"/>
        </w:tc>
        <w:tc>
          <w:tcPr>
            <w:tcW w:w="1843" w:type="dxa"/>
          </w:tcPr>
          <w:p w:rsidR="00020DCB" w:rsidRDefault="00020DCB" w:rsidP="00AB5CAA"/>
        </w:tc>
        <w:tc>
          <w:tcPr>
            <w:tcW w:w="1842" w:type="dxa"/>
          </w:tcPr>
          <w:p w:rsidR="00020DCB" w:rsidRDefault="00020DCB" w:rsidP="00AB5CAA"/>
        </w:tc>
      </w:tr>
      <w:tr w:rsidR="00020DCB" w:rsidTr="00AB5CAA">
        <w:tc>
          <w:tcPr>
            <w:tcW w:w="1418" w:type="dxa"/>
          </w:tcPr>
          <w:p w:rsidR="00020DCB" w:rsidRDefault="00020DCB" w:rsidP="00B879D6">
            <w:r>
              <w:t>Site 1</w:t>
            </w:r>
          </w:p>
          <w:p w:rsidR="00020DCB" w:rsidRDefault="00020DCB" w:rsidP="00B879D6">
            <w:r>
              <w:t>Foxlydiate</w:t>
            </w:r>
          </w:p>
        </w:tc>
        <w:tc>
          <w:tcPr>
            <w:tcW w:w="2126" w:type="dxa"/>
          </w:tcPr>
          <w:p w:rsidR="00020DCB" w:rsidRPr="000A6FF1" w:rsidRDefault="00020DCB" w:rsidP="00B879D6">
            <w:pPr>
              <w:autoSpaceDE w:val="0"/>
              <w:autoSpaceDN w:val="0"/>
              <w:adjustRightInd w:val="0"/>
              <w:rPr>
                <w:rFonts w:cstheme="minorHAnsi"/>
              </w:rPr>
            </w:pPr>
            <w:r>
              <w:rPr>
                <w:rFonts w:cstheme="minorHAnsi"/>
              </w:rPr>
              <w:t>A</w:t>
            </w:r>
            <w:r w:rsidRPr="000A6FF1">
              <w:rPr>
                <w:rFonts w:cstheme="minorHAnsi"/>
              </w:rPr>
              <w:t>pproximately 2800 dwellings, a first school and a Local Centre, including</w:t>
            </w:r>
          </w:p>
          <w:p w:rsidR="00020DCB" w:rsidRPr="000A6FF1" w:rsidRDefault="00020DCB" w:rsidP="00B879D6">
            <w:pPr>
              <w:rPr>
                <w:rFonts w:cstheme="minorHAnsi"/>
              </w:rPr>
            </w:pPr>
            <w:r w:rsidRPr="000A6FF1">
              <w:rPr>
                <w:rFonts w:cstheme="minorHAnsi"/>
              </w:rPr>
              <w:t>associated community infrastructure</w:t>
            </w:r>
          </w:p>
        </w:tc>
        <w:tc>
          <w:tcPr>
            <w:tcW w:w="1843" w:type="dxa"/>
          </w:tcPr>
          <w:p w:rsidR="00020DCB" w:rsidRDefault="00020DCB" w:rsidP="00AB5CAA"/>
        </w:tc>
        <w:tc>
          <w:tcPr>
            <w:tcW w:w="1843" w:type="dxa"/>
          </w:tcPr>
          <w:p w:rsidR="00020DCB" w:rsidRDefault="00020DCB" w:rsidP="00AB5CAA"/>
        </w:tc>
        <w:tc>
          <w:tcPr>
            <w:tcW w:w="1842" w:type="dxa"/>
          </w:tcPr>
          <w:p w:rsidR="00020DCB" w:rsidRDefault="00020DCB" w:rsidP="00AB5CAA"/>
        </w:tc>
      </w:tr>
      <w:tr w:rsidR="00020DCB" w:rsidTr="00AB5CAA">
        <w:tc>
          <w:tcPr>
            <w:tcW w:w="1418" w:type="dxa"/>
          </w:tcPr>
          <w:p w:rsidR="00020DCB" w:rsidRDefault="00020DCB" w:rsidP="00B879D6">
            <w:r>
              <w:t>Site 2</w:t>
            </w:r>
          </w:p>
          <w:p w:rsidR="00020DCB" w:rsidRDefault="00020DCB" w:rsidP="00B879D6">
            <w:r>
              <w:t>Brockhill</w:t>
            </w:r>
          </w:p>
        </w:tc>
        <w:tc>
          <w:tcPr>
            <w:tcW w:w="2126" w:type="dxa"/>
          </w:tcPr>
          <w:p w:rsidR="00020DCB" w:rsidRPr="000A6FF1" w:rsidRDefault="00020DCB" w:rsidP="00B879D6">
            <w:pPr>
              <w:rPr>
                <w:rFonts w:cstheme="minorHAnsi"/>
              </w:rPr>
            </w:pPr>
            <w:r>
              <w:rPr>
                <w:rFonts w:cstheme="minorHAnsi"/>
              </w:rPr>
              <w:t>A</w:t>
            </w:r>
            <w:r w:rsidRPr="000A6FF1">
              <w:rPr>
                <w:rFonts w:cstheme="minorHAnsi"/>
              </w:rPr>
              <w:t>pproximately 600</w:t>
            </w:r>
            <w:r w:rsidR="00590F51">
              <w:rPr>
                <w:rFonts w:cstheme="minorHAnsi"/>
              </w:rPr>
              <w:t>-700</w:t>
            </w:r>
            <w:r w:rsidRPr="000A6FF1">
              <w:rPr>
                <w:rFonts w:cstheme="minorHAnsi"/>
              </w:rPr>
              <w:t xml:space="preserve"> dwellings</w:t>
            </w:r>
          </w:p>
        </w:tc>
        <w:tc>
          <w:tcPr>
            <w:tcW w:w="1843" w:type="dxa"/>
          </w:tcPr>
          <w:p w:rsidR="00020DCB" w:rsidRDefault="00020DCB" w:rsidP="00AB5CAA"/>
        </w:tc>
        <w:tc>
          <w:tcPr>
            <w:tcW w:w="1843" w:type="dxa"/>
          </w:tcPr>
          <w:p w:rsidR="00020DCB" w:rsidRDefault="00020DCB" w:rsidP="00AB5CAA"/>
        </w:tc>
        <w:tc>
          <w:tcPr>
            <w:tcW w:w="1842" w:type="dxa"/>
          </w:tcPr>
          <w:p w:rsidR="00020DCB" w:rsidRDefault="00020DCB" w:rsidP="00AB5CAA"/>
        </w:tc>
      </w:tr>
    </w:tbl>
    <w:p w:rsidR="00F472D2" w:rsidRDefault="00F472D2" w:rsidP="00B93AF2">
      <w:pPr>
        <w:spacing w:after="100" w:afterAutospacing="1" w:line="240" w:lineRule="auto"/>
      </w:pPr>
    </w:p>
    <w:p w:rsidR="00557917" w:rsidRDefault="00557917">
      <w:r>
        <w:br w:type="page"/>
      </w:r>
    </w:p>
    <w:p w:rsidR="009C43AA" w:rsidRDefault="009C43AA" w:rsidP="009C43AA">
      <w:r>
        <w:lastRenderedPageBreak/>
        <w:t>Conclusions</w:t>
      </w:r>
    </w:p>
    <w:p w:rsidR="0069194A" w:rsidRDefault="0069194A" w:rsidP="009C43AA">
      <w:r>
        <w:t>Table ? below represents the performance of all the monitoring indicators at a glance.</w:t>
      </w:r>
    </w:p>
    <w:p w:rsidR="0069194A" w:rsidRDefault="0069194A" w:rsidP="009C43AA">
      <w:r>
        <w:t xml:space="preserve">Table ? Overall performance of the </w:t>
      </w:r>
      <w:r w:rsidRPr="00263C0D">
        <w:t>BORLP4</w:t>
      </w:r>
    </w:p>
    <w:tbl>
      <w:tblPr>
        <w:tblStyle w:val="TableGrid"/>
        <w:tblW w:w="9242" w:type="dxa"/>
        <w:tblInd w:w="108" w:type="dxa"/>
        <w:tblLook w:val="04A0" w:firstRow="1" w:lastRow="0" w:firstColumn="1" w:lastColumn="0" w:noHBand="0" w:noVBand="1"/>
      </w:tblPr>
      <w:tblGrid>
        <w:gridCol w:w="1541"/>
        <w:gridCol w:w="1541"/>
        <w:gridCol w:w="1540"/>
        <w:gridCol w:w="1540"/>
        <w:gridCol w:w="1540"/>
        <w:gridCol w:w="1540"/>
      </w:tblGrid>
      <w:tr w:rsidR="00263C0D" w:rsidTr="00FA14A2">
        <w:tc>
          <w:tcPr>
            <w:tcW w:w="1541" w:type="dxa"/>
          </w:tcPr>
          <w:p w:rsidR="00263C0D" w:rsidRDefault="00263C0D" w:rsidP="00263C0D">
            <w:r w:rsidRPr="00FA14A2">
              <w:rPr>
                <w:b/>
              </w:rPr>
              <w:t>Policy 1</w:t>
            </w:r>
          </w:p>
        </w:tc>
        <w:tc>
          <w:tcPr>
            <w:tcW w:w="1541" w:type="dxa"/>
            <w:shd w:val="clear" w:color="auto" w:fill="92D050"/>
          </w:tcPr>
          <w:p w:rsidR="00263C0D" w:rsidRDefault="00263C0D" w:rsidP="009C43AA"/>
        </w:tc>
        <w:tc>
          <w:tcPr>
            <w:tcW w:w="1540" w:type="dxa"/>
          </w:tcPr>
          <w:p w:rsidR="00263C0D" w:rsidRDefault="00263C0D" w:rsidP="00263C0D">
            <w:r w:rsidRPr="00FA14A2">
              <w:rPr>
                <w:b/>
              </w:rPr>
              <w:t>Policy 1</w:t>
            </w:r>
            <w:r>
              <w:rPr>
                <w:b/>
              </w:rPr>
              <w:t>8</w:t>
            </w:r>
          </w:p>
        </w:tc>
        <w:tc>
          <w:tcPr>
            <w:tcW w:w="1540" w:type="dxa"/>
            <w:shd w:val="clear" w:color="auto" w:fill="E36C0A" w:themeFill="accent6" w:themeFillShade="BF"/>
          </w:tcPr>
          <w:p w:rsidR="00263C0D" w:rsidRDefault="00263C0D" w:rsidP="009C43AA"/>
        </w:tc>
        <w:tc>
          <w:tcPr>
            <w:tcW w:w="1540" w:type="dxa"/>
          </w:tcPr>
          <w:p w:rsidR="00263C0D" w:rsidRDefault="00263C0D" w:rsidP="00263C0D">
            <w:r w:rsidRPr="00FA14A2">
              <w:rPr>
                <w:b/>
              </w:rPr>
              <w:t xml:space="preserve">Policy </w:t>
            </w:r>
            <w:r>
              <w:rPr>
                <w:b/>
              </w:rPr>
              <w:t>35</w:t>
            </w:r>
          </w:p>
        </w:tc>
        <w:tc>
          <w:tcPr>
            <w:tcW w:w="1540" w:type="dxa"/>
            <w:shd w:val="clear" w:color="auto" w:fill="FF0000"/>
          </w:tcPr>
          <w:p w:rsidR="00263C0D" w:rsidRDefault="00263C0D" w:rsidP="009C43AA"/>
        </w:tc>
      </w:tr>
      <w:tr w:rsidR="00263C0D" w:rsidTr="0069194A">
        <w:tc>
          <w:tcPr>
            <w:tcW w:w="1541" w:type="dxa"/>
          </w:tcPr>
          <w:p w:rsidR="00263C0D" w:rsidRDefault="00263C0D" w:rsidP="00263C0D">
            <w:r w:rsidRPr="00FA14A2">
              <w:rPr>
                <w:b/>
              </w:rPr>
              <w:t xml:space="preserve">Policy </w:t>
            </w:r>
            <w:r>
              <w:rPr>
                <w:b/>
              </w:rPr>
              <w:t>2</w:t>
            </w:r>
          </w:p>
        </w:tc>
        <w:tc>
          <w:tcPr>
            <w:tcW w:w="1541" w:type="dxa"/>
          </w:tcPr>
          <w:p w:rsidR="00263C0D" w:rsidRDefault="00263C0D" w:rsidP="009C43AA"/>
        </w:tc>
        <w:tc>
          <w:tcPr>
            <w:tcW w:w="1540" w:type="dxa"/>
          </w:tcPr>
          <w:p w:rsidR="00263C0D" w:rsidRDefault="00263C0D" w:rsidP="00263C0D">
            <w:r w:rsidRPr="00FA14A2">
              <w:rPr>
                <w:b/>
              </w:rPr>
              <w:t>Policy 1</w:t>
            </w:r>
            <w:r>
              <w:rPr>
                <w:b/>
              </w:rPr>
              <w:t>9</w:t>
            </w:r>
          </w:p>
        </w:tc>
        <w:tc>
          <w:tcPr>
            <w:tcW w:w="1540" w:type="dxa"/>
          </w:tcPr>
          <w:p w:rsidR="00263C0D" w:rsidRDefault="00263C0D" w:rsidP="009C43AA"/>
        </w:tc>
        <w:tc>
          <w:tcPr>
            <w:tcW w:w="1540" w:type="dxa"/>
          </w:tcPr>
          <w:p w:rsidR="00263C0D" w:rsidRDefault="00263C0D" w:rsidP="00263C0D">
            <w:r w:rsidRPr="00FA14A2">
              <w:rPr>
                <w:b/>
              </w:rPr>
              <w:t xml:space="preserve">Policy </w:t>
            </w:r>
            <w:r>
              <w:rPr>
                <w:b/>
              </w:rPr>
              <w:t>36</w:t>
            </w:r>
          </w:p>
        </w:tc>
        <w:tc>
          <w:tcPr>
            <w:tcW w:w="1540" w:type="dxa"/>
          </w:tcPr>
          <w:p w:rsidR="00263C0D" w:rsidRDefault="00263C0D" w:rsidP="009C43AA"/>
        </w:tc>
      </w:tr>
      <w:tr w:rsidR="00263C0D" w:rsidTr="0069194A">
        <w:tc>
          <w:tcPr>
            <w:tcW w:w="1541" w:type="dxa"/>
          </w:tcPr>
          <w:p w:rsidR="00263C0D" w:rsidRDefault="00263C0D" w:rsidP="00263C0D">
            <w:r w:rsidRPr="00FA14A2">
              <w:rPr>
                <w:b/>
              </w:rPr>
              <w:t xml:space="preserve">Policy </w:t>
            </w:r>
            <w:r>
              <w:rPr>
                <w:b/>
              </w:rPr>
              <w:t>3</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20</w:t>
            </w:r>
          </w:p>
        </w:tc>
        <w:tc>
          <w:tcPr>
            <w:tcW w:w="1540" w:type="dxa"/>
          </w:tcPr>
          <w:p w:rsidR="00263C0D" w:rsidRDefault="00263C0D" w:rsidP="009C43AA"/>
        </w:tc>
        <w:tc>
          <w:tcPr>
            <w:tcW w:w="1540" w:type="dxa"/>
          </w:tcPr>
          <w:p w:rsidR="00263C0D" w:rsidRDefault="00263C0D" w:rsidP="00263C0D">
            <w:r w:rsidRPr="00FA14A2">
              <w:rPr>
                <w:b/>
              </w:rPr>
              <w:t xml:space="preserve">Policy </w:t>
            </w:r>
            <w:r>
              <w:rPr>
                <w:b/>
              </w:rPr>
              <w:t>37</w:t>
            </w:r>
          </w:p>
        </w:tc>
        <w:tc>
          <w:tcPr>
            <w:tcW w:w="1540" w:type="dxa"/>
          </w:tcPr>
          <w:p w:rsidR="00263C0D" w:rsidRDefault="00263C0D" w:rsidP="009C43AA"/>
        </w:tc>
      </w:tr>
      <w:tr w:rsidR="00263C0D" w:rsidTr="0069194A">
        <w:tc>
          <w:tcPr>
            <w:tcW w:w="1541" w:type="dxa"/>
          </w:tcPr>
          <w:p w:rsidR="00263C0D" w:rsidRDefault="00263C0D" w:rsidP="00263C0D">
            <w:r w:rsidRPr="00FA14A2">
              <w:rPr>
                <w:b/>
              </w:rPr>
              <w:t xml:space="preserve">Policy </w:t>
            </w:r>
            <w:r>
              <w:rPr>
                <w:b/>
              </w:rPr>
              <w:t>4</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w:t>
            </w:r>
            <w:r w:rsidRPr="00FA14A2">
              <w:rPr>
                <w:b/>
              </w:rPr>
              <w:t>1</w:t>
            </w:r>
          </w:p>
        </w:tc>
        <w:tc>
          <w:tcPr>
            <w:tcW w:w="1540" w:type="dxa"/>
          </w:tcPr>
          <w:p w:rsidR="00263C0D" w:rsidRDefault="00263C0D" w:rsidP="009C43AA"/>
        </w:tc>
        <w:tc>
          <w:tcPr>
            <w:tcW w:w="1540" w:type="dxa"/>
          </w:tcPr>
          <w:p w:rsidR="00263C0D" w:rsidRDefault="00263C0D" w:rsidP="00263C0D">
            <w:r w:rsidRPr="00FA14A2">
              <w:rPr>
                <w:b/>
              </w:rPr>
              <w:t xml:space="preserve">Policy </w:t>
            </w:r>
            <w:r>
              <w:rPr>
                <w:b/>
              </w:rPr>
              <w:t>38</w:t>
            </w:r>
          </w:p>
        </w:tc>
        <w:tc>
          <w:tcPr>
            <w:tcW w:w="1540" w:type="dxa"/>
          </w:tcPr>
          <w:p w:rsidR="00263C0D" w:rsidRDefault="00263C0D" w:rsidP="009C43AA"/>
        </w:tc>
      </w:tr>
      <w:tr w:rsidR="00263C0D" w:rsidTr="0069194A">
        <w:tc>
          <w:tcPr>
            <w:tcW w:w="1541" w:type="dxa"/>
          </w:tcPr>
          <w:p w:rsidR="00263C0D" w:rsidRDefault="00263C0D" w:rsidP="00263C0D">
            <w:r w:rsidRPr="00FA14A2">
              <w:rPr>
                <w:b/>
              </w:rPr>
              <w:t xml:space="preserve">Policy </w:t>
            </w:r>
            <w:r>
              <w:rPr>
                <w:b/>
              </w:rPr>
              <w:t>5</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22</w:t>
            </w:r>
          </w:p>
        </w:tc>
        <w:tc>
          <w:tcPr>
            <w:tcW w:w="1540" w:type="dxa"/>
          </w:tcPr>
          <w:p w:rsidR="00263C0D" w:rsidRDefault="00263C0D" w:rsidP="009C43AA"/>
        </w:tc>
        <w:tc>
          <w:tcPr>
            <w:tcW w:w="1540" w:type="dxa"/>
          </w:tcPr>
          <w:p w:rsidR="00263C0D" w:rsidRDefault="00263C0D" w:rsidP="00263C0D">
            <w:r w:rsidRPr="00FA14A2">
              <w:rPr>
                <w:b/>
              </w:rPr>
              <w:t xml:space="preserve">Policy </w:t>
            </w:r>
            <w:r>
              <w:rPr>
                <w:b/>
              </w:rPr>
              <w:t>39</w:t>
            </w:r>
          </w:p>
        </w:tc>
        <w:tc>
          <w:tcPr>
            <w:tcW w:w="1540" w:type="dxa"/>
          </w:tcPr>
          <w:p w:rsidR="00263C0D" w:rsidRDefault="00263C0D" w:rsidP="009C43AA"/>
        </w:tc>
      </w:tr>
      <w:tr w:rsidR="00263C0D" w:rsidTr="0069194A">
        <w:tc>
          <w:tcPr>
            <w:tcW w:w="1541" w:type="dxa"/>
          </w:tcPr>
          <w:p w:rsidR="00263C0D" w:rsidRDefault="00263C0D" w:rsidP="00263C0D">
            <w:r w:rsidRPr="00FA14A2">
              <w:rPr>
                <w:b/>
              </w:rPr>
              <w:t xml:space="preserve">Policy </w:t>
            </w:r>
            <w:r>
              <w:rPr>
                <w:b/>
              </w:rPr>
              <w:t>6</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23</w:t>
            </w:r>
          </w:p>
        </w:tc>
        <w:tc>
          <w:tcPr>
            <w:tcW w:w="1540" w:type="dxa"/>
          </w:tcPr>
          <w:p w:rsidR="00263C0D" w:rsidRDefault="00263C0D" w:rsidP="009C43AA"/>
        </w:tc>
        <w:tc>
          <w:tcPr>
            <w:tcW w:w="1540" w:type="dxa"/>
          </w:tcPr>
          <w:p w:rsidR="00263C0D" w:rsidRDefault="00263C0D" w:rsidP="00263C0D">
            <w:r w:rsidRPr="00FA14A2">
              <w:rPr>
                <w:b/>
              </w:rPr>
              <w:t xml:space="preserve">Policy </w:t>
            </w:r>
            <w:r>
              <w:rPr>
                <w:b/>
              </w:rPr>
              <w:t>40</w:t>
            </w:r>
          </w:p>
        </w:tc>
        <w:tc>
          <w:tcPr>
            <w:tcW w:w="1540" w:type="dxa"/>
          </w:tcPr>
          <w:p w:rsidR="00263C0D" w:rsidRDefault="00263C0D" w:rsidP="009C43AA"/>
        </w:tc>
      </w:tr>
      <w:tr w:rsidR="00263C0D" w:rsidTr="00146B32">
        <w:tc>
          <w:tcPr>
            <w:tcW w:w="1541" w:type="dxa"/>
          </w:tcPr>
          <w:p w:rsidR="00263C0D" w:rsidRDefault="00263C0D" w:rsidP="00263C0D">
            <w:r w:rsidRPr="00FA14A2">
              <w:rPr>
                <w:b/>
              </w:rPr>
              <w:t xml:space="preserve">Policy </w:t>
            </w:r>
            <w:r>
              <w:rPr>
                <w:b/>
              </w:rPr>
              <w:t>7</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24</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41</w:t>
            </w:r>
          </w:p>
        </w:tc>
        <w:tc>
          <w:tcPr>
            <w:tcW w:w="1540" w:type="dxa"/>
            <w:tcBorders>
              <w:bottom w:val="single" w:sz="4" w:space="0" w:color="auto"/>
            </w:tcBorders>
          </w:tcPr>
          <w:p w:rsidR="00263C0D" w:rsidRDefault="00263C0D" w:rsidP="009C43AA"/>
        </w:tc>
      </w:tr>
      <w:tr w:rsidR="00263C0D" w:rsidTr="00146B32">
        <w:tc>
          <w:tcPr>
            <w:tcW w:w="1541" w:type="dxa"/>
          </w:tcPr>
          <w:p w:rsidR="00263C0D" w:rsidRDefault="00263C0D" w:rsidP="00263C0D">
            <w:r w:rsidRPr="00FA14A2">
              <w:rPr>
                <w:b/>
              </w:rPr>
              <w:t xml:space="preserve">Policy </w:t>
            </w:r>
            <w:r>
              <w:rPr>
                <w:b/>
              </w:rPr>
              <w:t>8</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25</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42</w:t>
            </w:r>
          </w:p>
        </w:tc>
        <w:tc>
          <w:tcPr>
            <w:tcW w:w="1540" w:type="dxa"/>
            <w:tcBorders>
              <w:bottom w:val="single" w:sz="4" w:space="0" w:color="auto"/>
            </w:tcBorders>
          </w:tcPr>
          <w:p w:rsidR="00263C0D" w:rsidRDefault="00263C0D" w:rsidP="009C43AA"/>
        </w:tc>
      </w:tr>
      <w:tr w:rsidR="00263C0D" w:rsidTr="00146B32">
        <w:tc>
          <w:tcPr>
            <w:tcW w:w="1541" w:type="dxa"/>
          </w:tcPr>
          <w:p w:rsidR="00263C0D" w:rsidRPr="00FA14A2" w:rsidRDefault="00263C0D" w:rsidP="00263C0D">
            <w:pPr>
              <w:rPr>
                <w:b/>
              </w:rPr>
            </w:pPr>
            <w:r w:rsidRPr="00FA14A2">
              <w:rPr>
                <w:b/>
              </w:rPr>
              <w:t xml:space="preserve">Policy </w:t>
            </w:r>
            <w:r>
              <w:rPr>
                <w:b/>
              </w:rPr>
              <w:t>9</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26</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43</w:t>
            </w:r>
          </w:p>
        </w:tc>
        <w:tc>
          <w:tcPr>
            <w:tcW w:w="1540" w:type="dxa"/>
            <w:tcBorders>
              <w:bottom w:val="single" w:sz="4" w:space="0" w:color="auto"/>
            </w:tcBorders>
          </w:tcPr>
          <w:p w:rsidR="00263C0D" w:rsidRDefault="00263C0D" w:rsidP="009C43AA"/>
        </w:tc>
      </w:tr>
      <w:tr w:rsidR="00263C0D" w:rsidTr="00146B32">
        <w:tc>
          <w:tcPr>
            <w:tcW w:w="1541" w:type="dxa"/>
          </w:tcPr>
          <w:p w:rsidR="00263C0D" w:rsidRDefault="00263C0D" w:rsidP="00263C0D">
            <w:r w:rsidRPr="00FA14A2">
              <w:rPr>
                <w:b/>
              </w:rPr>
              <w:t>Policy 1</w:t>
            </w:r>
            <w:r>
              <w:rPr>
                <w:b/>
              </w:rPr>
              <w:t>0</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27</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44</w:t>
            </w:r>
          </w:p>
        </w:tc>
        <w:tc>
          <w:tcPr>
            <w:tcW w:w="1540" w:type="dxa"/>
            <w:tcBorders>
              <w:bottom w:val="single" w:sz="4" w:space="0" w:color="auto"/>
            </w:tcBorders>
          </w:tcPr>
          <w:p w:rsidR="00263C0D" w:rsidRDefault="00263C0D" w:rsidP="009C43AA"/>
        </w:tc>
      </w:tr>
      <w:tr w:rsidR="00263C0D" w:rsidTr="00146B32">
        <w:tc>
          <w:tcPr>
            <w:tcW w:w="1541" w:type="dxa"/>
          </w:tcPr>
          <w:p w:rsidR="00263C0D" w:rsidRDefault="00263C0D" w:rsidP="00263C0D">
            <w:r w:rsidRPr="00FA14A2">
              <w:rPr>
                <w:b/>
              </w:rPr>
              <w:t>Policy 1</w:t>
            </w:r>
            <w:r>
              <w:rPr>
                <w:b/>
              </w:rPr>
              <w:t>1</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28</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45</w:t>
            </w:r>
          </w:p>
        </w:tc>
        <w:tc>
          <w:tcPr>
            <w:tcW w:w="1540" w:type="dxa"/>
            <w:tcBorders>
              <w:bottom w:val="single" w:sz="4" w:space="0" w:color="auto"/>
            </w:tcBorders>
          </w:tcPr>
          <w:p w:rsidR="00263C0D" w:rsidRDefault="00263C0D" w:rsidP="009C43AA"/>
        </w:tc>
      </w:tr>
      <w:tr w:rsidR="00263C0D" w:rsidTr="00146B32">
        <w:tc>
          <w:tcPr>
            <w:tcW w:w="1541" w:type="dxa"/>
          </w:tcPr>
          <w:p w:rsidR="00263C0D" w:rsidRDefault="00263C0D" w:rsidP="00263C0D">
            <w:r w:rsidRPr="00FA14A2">
              <w:rPr>
                <w:b/>
              </w:rPr>
              <w:t>Policy 1</w:t>
            </w:r>
            <w:r>
              <w:rPr>
                <w:b/>
              </w:rPr>
              <w:t>2</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29</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46</w:t>
            </w:r>
          </w:p>
        </w:tc>
        <w:tc>
          <w:tcPr>
            <w:tcW w:w="1540" w:type="dxa"/>
            <w:tcBorders>
              <w:bottom w:val="single" w:sz="4" w:space="0" w:color="auto"/>
            </w:tcBorders>
          </w:tcPr>
          <w:p w:rsidR="00263C0D" w:rsidRDefault="00263C0D" w:rsidP="009C43AA"/>
        </w:tc>
      </w:tr>
      <w:tr w:rsidR="00263C0D" w:rsidTr="00146B32">
        <w:tc>
          <w:tcPr>
            <w:tcW w:w="1541" w:type="dxa"/>
          </w:tcPr>
          <w:p w:rsidR="00263C0D" w:rsidRDefault="00263C0D" w:rsidP="00263C0D">
            <w:r w:rsidRPr="00FA14A2">
              <w:rPr>
                <w:b/>
              </w:rPr>
              <w:t>Policy 1</w:t>
            </w:r>
            <w:r>
              <w:rPr>
                <w:b/>
              </w:rPr>
              <w:t>3</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30</w:t>
            </w:r>
          </w:p>
        </w:tc>
        <w:tc>
          <w:tcPr>
            <w:tcW w:w="1540" w:type="dxa"/>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47</w:t>
            </w:r>
          </w:p>
        </w:tc>
        <w:tc>
          <w:tcPr>
            <w:tcW w:w="1540" w:type="dxa"/>
            <w:tcBorders>
              <w:bottom w:val="single" w:sz="4" w:space="0" w:color="auto"/>
            </w:tcBorders>
          </w:tcPr>
          <w:p w:rsidR="00263C0D" w:rsidRDefault="00263C0D" w:rsidP="009C43AA"/>
        </w:tc>
      </w:tr>
      <w:tr w:rsidR="00263C0D" w:rsidTr="00263C0D">
        <w:tc>
          <w:tcPr>
            <w:tcW w:w="1541" w:type="dxa"/>
          </w:tcPr>
          <w:p w:rsidR="00263C0D" w:rsidRDefault="00263C0D" w:rsidP="00263C0D">
            <w:r w:rsidRPr="00FA14A2">
              <w:rPr>
                <w:b/>
              </w:rPr>
              <w:t>Policy 1</w:t>
            </w:r>
            <w:r>
              <w:rPr>
                <w:b/>
              </w:rPr>
              <w:t>4</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31</w:t>
            </w:r>
          </w:p>
        </w:tc>
        <w:tc>
          <w:tcPr>
            <w:tcW w:w="1540" w:type="dxa"/>
            <w:tcBorders>
              <w:bottom w:val="single" w:sz="4" w:space="0" w:color="auto"/>
            </w:tcBorders>
          </w:tcPr>
          <w:p w:rsidR="00263C0D" w:rsidRDefault="00263C0D" w:rsidP="009C43AA"/>
        </w:tc>
        <w:tc>
          <w:tcPr>
            <w:tcW w:w="1540" w:type="dxa"/>
            <w:tcBorders>
              <w:bottom w:val="single" w:sz="4" w:space="0" w:color="auto"/>
            </w:tcBorders>
          </w:tcPr>
          <w:p w:rsidR="00263C0D" w:rsidRDefault="00263C0D" w:rsidP="00263C0D">
            <w:r w:rsidRPr="00FA14A2">
              <w:rPr>
                <w:b/>
              </w:rPr>
              <w:t xml:space="preserve">Policy </w:t>
            </w:r>
            <w:r>
              <w:rPr>
                <w:b/>
              </w:rPr>
              <w:t>48</w:t>
            </w:r>
          </w:p>
        </w:tc>
        <w:tc>
          <w:tcPr>
            <w:tcW w:w="1540" w:type="dxa"/>
            <w:tcBorders>
              <w:bottom w:val="single" w:sz="4" w:space="0" w:color="auto"/>
            </w:tcBorders>
          </w:tcPr>
          <w:p w:rsidR="00263C0D" w:rsidRDefault="00263C0D" w:rsidP="009C43AA"/>
        </w:tc>
      </w:tr>
      <w:tr w:rsidR="00263C0D" w:rsidTr="00263C0D">
        <w:tc>
          <w:tcPr>
            <w:tcW w:w="1541" w:type="dxa"/>
          </w:tcPr>
          <w:p w:rsidR="00263C0D" w:rsidRDefault="00263C0D" w:rsidP="00263C0D">
            <w:r w:rsidRPr="00FA14A2">
              <w:rPr>
                <w:b/>
              </w:rPr>
              <w:t>Policy 1</w:t>
            </w:r>
            <w:r>
              <w:rPr>
                <w:b/>
              </w:rPr>
              <w:t>5</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32</w:t>
            </w:r>
          </w:p>
        </w:tc>
        <w:tc>
          <w:tcPr>
            <w:tcW w:w="1540" w:type="dxa"/>
            <w:tcBorders>
              <w:right w:val="single" w:sz="4" w:space="0" w:color="auto"/>
            </w:tcBorders>
          </w:tcPr>
          <w:p w:rsidR="00263C0D" w:rsidRDefault="00263C0D" w:rsidP="009C43AA"/>
        </w:tc>
        <w:tc>
          <w:tcPr>
            <w:tcW w:w="1540" w:type="dxa"/>
            <w:tcBorders>
              <w:top w:val="single" w:sz="4" w:space="0" w:color="auto"/>
              <w:left w:val="single" w:sz="4" w:space="0" w:color="auto"/>
              <w:bottom w:val="single" w:sz="4" w:space="0" w:color="auto"/>
              <w:right w:val="single" w:sz="4" w:space="0" w:color="auto"/>
            </w:tcBorders>
          </w:tcPr>
          <w:p w:rsidR="00263C0D" w:rsidRDefault="00263C0D" w:rsidP="00263C0D">
            <w:r w:rsidRPr="00FA14A2">
              <w:rPr>
                <w:b/>
              </w:rPr>
              <w:t xml:space="preserve">Policy </w:t>
            </w:r>
            <w:r>
              <w:rPr>
                <w:b/>
              </w:rPr>
              <w:t>49</w:t>
            </w:r>
          </w:p>
        </w:tc>
        <w:tc>
          <w:tcPr>
            <w:tcW w:w="1540" w:type="dxa"/>
            <w:tcBorders>
              <w:top w:val="single" w:sz="4" w:space="0" w:color="auto"/>
              <w:left w:val="single" w:sz="4" w:space="0" w:color="auto"/>
              <w:bottom w:val="single" w:sz="4" w:space="0" w:color="auto"/>
              <w:right w:val="single" w:sz="4" w:space="0" w:color="auto"/>
            </w:tcBorders>
          </w:tcPr>
          <w:p w:rsidR="00263C0D" w:rsidRDefault="00263C0D" w:rsidP="009C43AA"/>
        </w:tc>
      </w:tr>
      <w:tr w:rsidR="00263C0D" w:rsidTr="00263C0D">
        <w:tc>
          <w:tcPr>
            <w:tcW w:w="1541" w:type="dxa"/>
          </w:tcPr>
          <w:p w:rsidR="00263C0D" w:rsidRDefault="00263C0D" w:rsidP="00263C0D">
            <w:r w:rsidRPr="00FA14A2">
              <w:rPr>
                <w:b/>
              </w:rPr>
              <w:t>Policy 1</w:t>
            </w:r>
            <w:r>
              <w:rPr>
                <w:b/>
              </w:rPr>
              <w:t>6</w:t>
            </w:r>
          </w:p>
        </w:tc>
        <w:tc>
          <w:tcPr>
            <w:tcW w:w="1541" w:type="dxa"/>
          </w:tcPr>
          <w:p w:rsidR="00263C0D" w:rsidRDefault="00263C0D" w:rsidP="009C43AA"/>
        </w:tc>
        <w:tc>
          <w:tcPr>
            <w:tcW w:w="1540" w:type="dxa"/>
          </w:tcPr>
          <w:p w:rsidR="00263C0D" w:rsidRDefault="00263C0D" w:rsidP="00263C0D">
            <w:r w:rsidRPr="00FA14A2">
              <w:rPr>
                <w:b/>
              </w:rPr>
              <w:t xml:space="preserve">Policy </w:t>
            </w:r>
            <w:r>
              <w:rPr>
                <w:b/>
              </w:rPr>
              <w:t>33</w:t>
            </w:r>
          </w:p>
        </w:tc>
        <w:tc>
          <w:tcPr>
            <w:tcW w:w="1540" w:type="dxa"/>
            <w:tcBorders>
              <w:right w:val="single" w:sz="4" w:space="0" w:color="auto"/>
            </w:tcBorders>
          </w:tcPr>
          <w:p w:rsidR="00263C0D" w:rsidRDefault="00263C0D" w:rsidP="009C43AA"/>
        </w:tc>
        <w:tc>
          <w:tcPr>
            <w:tcW w:w="1540" w:type="dxa"/>
            <w:tcBorders>
              <w:top w:val="single" w:sz="4" w:space="0" w:color="auto"/>
              <w:left w:val="single" w:sz="4" w:space="0" w:color="auto"/>
              <w:bottom w:val="single" w:sz="4" w:space="0" w:color="auto"/>
              <w:right w:val="single" w:sz="4" w:space="0" w:color="auto"/>
            </w:tcBorders>
          </w:tcPr>
          <w:p w:rsidR="00263C0D" w:rsidRDefault="00263C0D" w:rsidP="00263C0D">
            <w:r w:rsidRPr="00FA14A2">
              <w:rPr>
                <w:b/>
              </w:rPr>
              <w:t xml:space="preserve">Policy </w:t>
            </w:r>
            <w:r>
              <w:rPr>
                <w:b/>
              </w:rPr>
              <w:t>RCBD1</w:t>
            </w:r>
          </w:p>
        </w:tc>
        <w:tc>
          <w:tcPr>
            <w:tcW w:w="1540" w:type="dxa"/>
            <w:tcBorders>
              <w:top w:val="single" w:sz="4" w:space="0" w:color="auto"/>
              <w:left w:val="single" w:sz="4" w:space="0" w:color="auto"/>
              <w:bottom w:val="single" w:sz="4" w:space="0" w:color="auto"/>
              <w:right w:val="single" w:sz="4" w:space="0" w:color="auto"/>
            </w:tcBorders>
          </w:tcPr>
          <w:p w:rsidR="00263C0D" w:rsidRDefault="00263C0D" w:rsidP="009C43AA"/>
        </w:tc>
      </w:tr>
      <w:tr w:rsidR="00263C0D" w:rsidTr="00263C0D">
        <w:tc>
          <w:tcPr>
            <w:tcW w:w="1541" w:type="dxa"/>
          </w:tcPr>
          <w:p w:rsidR="00263C0D" w:rsidRPr="00FA14A2" w:rsidRDefault="00263C0D" w:rsidP="00263C0D">
            <w:pPr>
              <w:rPr>
                <w:b/>
              </w:rPr>
            </w:pPr>
            <w:r w:rsidRPr="00FA14A2">
              <w:rPr>
                <w:b/>
              </w:rPr>
              <w:t>Policy 1</w:t>
            </w:r>
            <w:r>
              <w:rPr>
                <w:b/>
              </w:rPr>
              <w:t>7</w:t>
            </w:r>
          </w:p>
        </w:tc>
        <w:tc>
          <w:tcPr>
            <w:tcW w:w="1541" w:type="dxa"/>
          </w:tcPr>
          <w:p w:rsidR="00263C0D" w:rsidRDefault="00263C0D" w:rsidP="009C43AA"/>
        </w:tc>
        <w:tc>
          <w:tcPr>
            <w:tcW w:w="1540" w:type="dxa"/>
          </w:tcPr>
          <w:p w:rsidR="00263C0D" w:rsidRPr="00FA14A2" w:rsidRDefault="00263C0D" w:rsidP="00263C0D">
            <w:pPr>
              <w:rPr>
                <w:b/>
              </w:rPr>
            </w:pPr>
            <w:r w:rsidRPr="00FA14A2">
              <w:rPr>
                <w:b/>
              </w:rPr>
              <w:t xml:space="preserve">Policy </w:t>
            </w:r>
            <w:r>
              <w:rPr>
                <w:b/>
              </w:rPr>
              <w:t>34</w:t>
            </w:r>
          </w:p>
        </w:tc>
        <w:tc>
          <w:tcPr>
            <w:tcW w:w="1540" w:type="dxa"/>
            <w:tcBorders>
              <w:right w:val="single" w:sz="4" w:space="0" w:color="auto"/>
            </w:tcBorders>
          </w:tcPr>
          <w:p w:rsidR="00263C0D" w:rsidRDefault="00263C0D" w:rsidP="009C43AA"/>
        </w:tc>
        <w:tc>
          <w:tcPr>
            <w:tcW w:w="1540" w:type="dxa"/>
            <w:tcBorders>
              <w:top w:val="single" w:sz="4" w:space="0" w:color="auto"/>
              <w:left w:val="single" w:sz="4" w:space="0" w:color="auto"/>
              <w:bottom w:val="nil"/>
              <w:right w:val="nil"/>
            </w:tcBorders>
          </w:tcPr>
          <w:p w:rsidR="00263C0D" w:rsidRPr="00FA14A2" w:rsidRDefault="00263C0D" w:rsidP="000B6CED">
            <w:pPr>
              <w:rPr>
                <w:b/>
              </w:rPr>
            </w:pPr>
          </w:p>
        </w:tc>
        <w:tc>
          <w:tcPr>
            <w:tcW w:w="1540" w:type="dxa"/>
            <w:tcBorders>
              <w:top w:val="single" w:sz="4" w:space="0" w:color="auto"/>
              <w:left w:val="nil"/>
              <w:bottom w:val="nil"/>
              <w:right w:val="nil"/>
            </w:tcBorders>
          </w:tcPr>
          <w:p w:rsidR="00263C0D" w:rsidRDefault="00263C0D" w:rsidP="009C43AA"/>
        </w:tc>
      </w:tr>
    </w:tbl>
    <w:p w:rsidR="00557917" w:rsidRDefault="00557917" w:rsidP="009C43AA"/>
    <w:p w:rsidR="0069194A" w:rsidRPr="0069194A" w:rsidRDefault="0069194A">
      <w:r w:rsidRPr="0069194A">
        <w:t>Revisit Vision?</w:t>
      </w:r>
    </w:p>
    <w:p w:rsidR="00AA2011" w:rsidRDefault="0069194A">
      <w:pPr>
        <w:rPr>
          <w:b/>
        </w:rPr>
      </w:pPr>
      <w:r w:rsidRPr="0069194A">
        <w:t>Identify which policies meet/ contribute towards the Strategic Objectives?</w:t>
      </w:r>
      <w:r w:rsidR="00AA2011">
        <w:rPr>
          <w:b/>
        </w:rPr>
        <w:br w:type="page"/>
      </w:r>
    </w:p>
    <w:p w:rsidR="009C43AA" w:rsidRDefault="009C43AA" w:rsidP="009C43AA">
      <w:pPr>
        <w:rPr>
          <w:b/>
        </w:rPr>
      </w:pPr>
      <w:r>
        <w:rPr>
          <w:b/>
        </w:rPr>
        <w:lastRenderedPageBreak/>
        <w:t>Sustainability Appraisal Significant Effects Indicators</w:t>
      </w:r>
    </w:p>
    <w:p w:rsidR="00C43422" w:rsidRPr="00C43422" w:rsidRDefault="00C43422" w:rsidP="00C43422">
      <w:pPr>
        <w:autoSpaceDE w:val="0"/>
        <w:autoSpaceDN w:val="0"/>
        <w:adjustRightInd w:val="0"/>
        <w:spacing w:after="0" w:line="240" w:lineRule="auto"/>
        <w:rPr>
          <w:rFonts w:cstheme="minorHAnsi"/>
          <w:highlight w:val="yellow"/>
        </w:rPr>
      </w:pPr>
      <w:r w:rsidRPr="00C43422">
        <w:rPr>
          <w:rFonts w:cstheme="minorHAnsi"/>
          <w:highlight w:val="yellow"/>
        </w:rPr>
        <w:t xml:space="preserve">Sustainable Development is a key theme in the planning system. At the heart of the National Planning Policy Framework is a </w:t>
      </w:r>
      <w:r w:rsidRPr="00C43422">
        <w:rPr>
          <w:rFonts w:cstheme="minorHAnsi"/>
          <w:b/>
          <w:bCs/>
          <w:highlight w:val="yellow"/>
        </w:rPr>
        <w:t>presumption in favour of sustainable</w:t>
      </w:r>
      <w:r w:rsidRPr="00C43422">
        <w:rPr>
          <w:rFonts w:cstheme="minorHAnsi"/>
          <w:highlight w:val="yellow"/>
        </w:rPr>
        <w:t xml:space="preserve"> </w:t>
      </w:r>
      <w:r w:rsidRPr="00C43422">
        <w:rPr>
          <w:rFonts w:cstheme="minorHAnsi"/>
          <w:b/>
          <w:bCs/>
          <w:highlight w:val="yellow"/>
        </w:rPr>
        <w:t>development</w:t>
      </w:r>
      <w:r w:rsidRPr="00C43422">
        <w:rPr>
          <w:rFonts w:cstheme="minorHAnsi"/>
          <w:highlight w:val="yellow"/>
        </w:rPr>
        <w:t>, which should be seen as a golden thread running through both plan-making and decision-taking. The Council must produce an integrated and comprehensive Sustainability Appraisal covering economic, environmental and social impacts of the District Plan and its associated policies.</w:t>
      </w:r>
    </w:p>
    <w:p w:rsidR="00C43422" w:rsidRPr="00C43422" w:rsidRDefault="00C43422" w:rsidP="00C43422">
      <w:pPr>
        <w:autoSpaceDE w:val="0"/>
        <w:autoSpaceDN w:val="0"/>
        <w:adjustRightInd w:val="0"/>
        <w:spacing w:after="0" w:line="240" w:lineRule="auto"/>
        <w:rPr>
          <w:rFonts w:cstheme="minorHAnsi"/>
          <w:highlight w:val="yellow"/>
        </w:rPr>
      </w:pPr>
    </w:p>
    <w:p w:rsidR="00C43422" w:rsidRDefault="00C43422" w:rsidP="00C43422">
      <w:pPr>
        <w:autoSpaceDE w:val="0"/>
        <w:autoSpaceDN w:val="0"/>
        <w:adjustRightInd w:val="0"/>
        <w:spacing w:after="0" w:line="240" w:lineRule="auto"/>
        <w:rPr>
          <w:rFonts w:cstheme="minorHAnsi"/>
        </w:rPr>
      </w:pPr>
      <w:r w:rsidRPr="00C43422">
        <w:rPr>
          <w:rFonts w:cstheme="minorHAnsi"/>
          <w:highlight w:val="yellow"/>
        </w:rPr>
        <w:t>The monitoring process will be used to assess the effects of local policies on sustainable development. It will enable the Council to identify any unforeseen adverse effects so the appropriate mitigation measures can be implemented to alleviate any negative impacts.</w:t>
      </w:r>
    </w:p>
    <w:p w:rsidR="00C43422" w:rsidRPr="00C43422" w:rsidRDefault="00C43422" w:rsidP="00C43422">
      <w:pPr>
        <w:autoSpaceDE w:val="0"/>
        <w:autoSpaceDN w:val="0"/>
        <w:adjustRightInd w:val="0"/>
        <w:spacing w:after="0" w:line="240" w:lineRule="auto"/>
        <w:rPr>
          <w:rFonts w:cstheme="minorHAnsi"/>
        </w:rPr>
      </w:pPr>
    </w:p>
    <w:p w:rsidR="009C43AA" w:rsidRDefault="009C43AA" w:rsidP="009C43AA">
      <w:pPr>
        <w:rPr>
          <w:b/>
        </w:rPr>
      </w:pPr>
      <w:r>
        <w:rPr>
          <w:b/>
        </w:rPr>
        <w:t>Development Management Statistics</w:t>
      </w:r>
    </w:p>
    <w:p w:rsidR="009C43AA" w:rsidRDefault="009C43AA" w:rsidP="009C43AA">
      <w:r>
        <w:t>Determinations - %age</w:t>
      </w:r>
    </w:p>
    <w:p w:rsidR="009C43AA" w:rsidRDefault="009C43AA" w:rsidP="009C43AA">
      <w:r>
        <w:t>Appeals - No. of, Upheld, Dismissed</w:t>
      </w:r>
    </w:p>
    <w:p w:rsidR="009C43AA" w:rsidRPr="00C239FB" w:rsidRDefault="009C43AA" w:rsidP="009C43AA">
      <w:pPr>
        <w:rPr>
          <w:b/>
        </w:rPr>
      </w:pPr>
      <w:r>
        <w:rPr>
          <w:b/>
        </w:rPr>
        <w:t xml:space="preserve">Glossary/ Acronyms </w:t>
      </w:r>
    </w:p>
    <w:p w:rsidR="009C43AA" w:rsidRDefault="009C43AA">
      <w:pPr>
        <w:rPr>
          <w:b/>
        </w:rPr>
      </w:pPr>
    </w:p>
    <w:p w:rsidR="00C80F4D" w:rsidRPr="00C239FB" w:rsidRDefault="00C80F4D">
      <w:pPr>
        <w:rPr>
          <w:b/>
        </w:rPr>
      </w:pPr>
    </w:p>
    <w:sectPr w:rsidR="00C80F4D" w:rsidRPr="00C239FB" w:rsidSect="00CC779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son grimmett" w:date="2017-12-18T10:49:00Z" w:initials="Ag">
    <w:p w:rsidR="006E4C00" w:rsidRDefault="006E4C00">
      <w:pPr>
        <w:pStyle w:val="CommentText"/>
      </w:pPr>
      <w:r>
        <w:rPr>
          <w:rStyle w:val="CommentReference"/>
        </w:rPr>
        <w:annotationRef/>
      </w:r>
      <w:r>
        <w:t>Can Steve do us a version of this map?</w:t>
      </w:r>
    </w:p>
  </w:comment>
  <w:comment w:id="2" w:author="Alison grimmett" w:date="2017-12-18T11:56:00Z" w:initials="Ag">
    <w:p w:rsidR="006E4C00" w:rsidRDefault="006E4C00">
      <w:pPr>
        <w:pStyle w:val="CommentText"/>
      </w:pPr>
      <w:r>
        <w:rPr>
          <w:rStyle w:val="CommentReference"/>
        </w:rPr>
        <w:annotationRef/>
      </w:r>
      <w:r>
        <w:t>Speak to Lou - 3 transit pitches up to 2018/19??</w:t>
      </w:r>
    </w:p>
  </w:comment>
  <w:comment w:id="3" w:author="Alison grimmett" w:date="2017-12-18T13:35:00Z" w:initials="Ag">
    <w:p w:rsidR="006E4C00" w:rsidRDefault="006E4C00">
      <w:pPr>
        <w:pStyle w:val="CommentText"/>
      </w:pPr>
      <w:r>
        <w:rPr>
          <w:rStyle w:val="CommentReference"/>
        </w:rPr>
        <w:annotationRef/>
      </w:r>
      <w:r>
        <w:t>No idea who is supposed to be doing this or if its still needed - See Lou</w:t>
      </w:r>
    </w:p>
  </w:comment>
  <w:comment w:id="4" w:author="Alison grimmett" w:date="2017-12-18T14:03:00Z" w:initials="Ag">
    <w:p w:rsidR="006E4C00" w:rsidRDefault="006E4C00">
      <w:pPr>
        <w:pStyle w:val="CommentText"/>
      </w:pPr>
      <w:r>
        <w:rPr>
          <w:rStyle w:val="CommentReference"/>
        </w:rPr>
        <w:annotationRef/>
      </w:r>
      <w:r>
        <w:t>See Lou</w:t>
      </w:r>
    </w:p>
  </w:comment>
  <w:comment w:id="5" w:author="Alison grimmett" w:date="2017-12-18T15:13:00Z" w:initials="Ag">
    <w:p w:rsidR="006E4C00" w:rsidRDefault="006E4C00">
      <w:pPr>
        <w:pStyle w:val="CommentText"/>
      </w:pPr>
      <w:r>
        <w:rPr>
          <w:rStyle w:val="CommentReference"/>
        </w:rPr>
        <w:annotationRef/>
      </w:r>
      <w:r>
        <w:t>See Lou</w:t>
      </w:r>
    </w:p>
  </w:comment>
  <w:comment w:id="6" w:author="Alison grimmett" w:date="2017-12-18T15:14:00Z" w:initials="Ag">
    <w:p w:rsidR="006E4C00" w:rsidRDefault="006E4C00">
      <w:pPr>
        <w:pStyle w:val="CommentText"/>
      </w:pPr>
      <w:r>
        <w:rPr>
          <w:rStyle w:val="CommentReference"/>
        </w:rPr>
        <w:annotationRef/>
      </w:r>
      <w:r>
        <w:t>See Lou</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00" w:rsidRDefault="006E4C00" w:rsidP="00AA2011">
      <w:pPr>
        <w:spacing w:after="0" w:line="240" w:lineRule="auto"/>
      </w:pPr>
      <w:r>
        <w:separator/>
      </w:r>
    </w:p>
  </w:endnote>
  <w:endnote w:type="continuationSeparator" w:id="0">
    <w:p w:rsidR="006E4C00" w:rsidRDefault="006E4C00" w:rsidP="00AA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68174"/>
      <w:docPartObj>
        <w:docPartGallery w:val="Page Numbers (Bottom of Page)"/>
        <w:docPartUnique/>
      </w:docPartObj>
    </w:sdtPr>
    <w:sdtEndPr>
      <w:rPr>
        <w:noProof/>
      </w:rPr>
    </w:sdtEndPr>
    <w:sdtContent>
      <w:p w:rsidR="006E4C00" w:rsidRDefault="006E4C00">
        <w:pPr>
          <w:pStyle w:val="Footer"/>
          <w:jc w:val="center"/>
        </w:pPr>
        <w:r>
          <w:fldChar w:fldCharType="begin"/>
        </w:r>
        <w:r>
          <w:instrText xml:space="preserve"> PAGE   \* MERGEFORMAT </w:instrText>
        </w:r>
        <w:r>
          <w:fldChar w:fldCharType="separate"/>
        </w:r>
        <w:r w:rsidR="005744C4">
          <w:rPr>
            <w:noProof/>
          </w:rPr>
          <w:t>13</w:t>
        </w:r>
        <w:r>
          <w:rPr>
            <w:noProof/>
          </w:rPr>
          <w:fldChar w:fldCharType="end"/>
        </w:r>
      </w:p>
    </w:sdtContent>
  </w:sdt>
  <w:p w:rsidR="006E4C00" w:rsidRDefault="006E4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00" w:rsidRDefault="006E4C00" w:rsidP="00AA2011">
      <w:pPr>
        <w:spacing w:after="0" w:line="240" w:lineRule="auto"/>
      </w:pPr>
      <w:r>
        <w:separator/>
      </w:r>
    </w:p>
  </w:footnote>
  <w:footnote w:type="continuationSeparator" w:id="0">
    <w:p w:rsidR="006E4C00" w:rsidRDefault="006E4C00" w:rsidP="00AA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17D"/>
    <w:multiLevelType w:val="hybridMultilevel"/>
    <w:tmpl w:val="EF4A8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C81DE6"/>
    <w:multiLevelType w:val="hybridMultilevel"/>
    <w:tmpl w:val="94841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DC19E1"/>
    <w:multiLevelType w:val="hybridMultilevel"/>
    <w:tmpl w:val="0B6C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226E54"/>
    <w:multiLevelType w:val="hybridMultilevel"/>
    <w:tmpl w:val="D948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A147B5"/>
    <w:multiLevelType w:val="hybridMultilevel"/>
    <w:tmpl w:val="7B82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A6DC6"/>
    <w:multiLevelType w:val="hybridMultilevel"/>
    <w:tmpl w:val="248A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4E57BA"/>
    <w:multiLevelType w:val="hybridMultilevel"/>
    <w:tmpl w:val="82B8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204B7B"/>
    <w:multiLevelType w:val="hybridMultilevel"/>
    <w:tmpl w:val="C0AC3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E34F34"/>
    <w:multiLevelType w:val="hybridMultilevel"/>
    <w:tmpl w:val="7F50B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4656B8"/>
    <w:multiLevelType w:val="hybridMultilevel"/>
    <w:tmpl w:val="2DB4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900A12"/>
    <w:multiLevelType w:val="hybridMultilevel"/>
    <w:tmpl w:val="FB185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B8A06E4"/>
    <w:multiLevelType w:val="hybridMultilevel"/>
    <w:tmpl w:val="322E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9A376D"/>
    <w:multiLevelType w:val="hybridMultilevel"/>
    <w:tmpl w:val="37FE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2"/>
  </w:num>
  <w:num w:numId="6">
    <w:abstractNumId w:val="5"/>
  </w:num>
  <w:num w:numId="7">
    <w:abstractNumId w:val="0"/>
  </w:num>
  <w:num w:numId="8">
    <w:abstractNumId w:val="12"/>
  </w:num>
  <w:num w:numId="9">
    <w:abstractNumId w:val="8"/>
  </w:num>
  <w:num w:numId="10">
    <w:abstractNumId w:val="3"/>
  </w:num>
  <w:num w:numId="11">
    <w:abstractNumId w:val="9"/>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FB"/>
    <w:rsid w:val="00002345"/>
    <w:rsid w:val="000057D1"/>
    <w:rsid w:val="00006019"/>
    <w:rsid w:val="00020DCB"/>
    <w:rsid w:val="000264F1"/>
    <w:rsid w:val="000539CF"/>
    <w:rsid w:val="000624FB"/>
    <w:rsid w:val="0006452B"/>
    <w:rsid w:val="00073551"/>
    <w:rsid w:val="000947D1"/>
    <w:rsid w:val="000A6FF1"/>
    <w:rsid w:val="000B3BCF"/>
    <w:rsid w:val="000B6CED"/>
    <w:rsid w:val="000D2759"/>
    <w:rsid w:val="000D72BA"/>
    <w:rsid w:val="000E48C6"/>
    <w:rsid w:val="000F3ACA"/>
    <w:rsid w:val="00115CA9"/>
    <w:rsid w:val="001177E3"/>
    <w:rsid w:val="00122F90"/>
    <w:rsid w:val="001261FD"/>
    <w:rsid w:val="001275CB"/>
    <w:rsid w:val="00146B32"/>
    <w:rsid w:val="00152F61"/>
    <w:rsid w:val="001614EC"/>
    <w:rsid w:val="001721AB"/>
    <w:rsid w:val="00176A71"/>
    <w:rsid w:val="00185198"/>
    <w:rsid w:val="001872D0"/>
    <w:rsid w:val="00191642"/>
    <w:rsid w:val="001A0EF7"/>
    <w:rsid w:val="001A6D95"/>
    <w:rsid w:val="001C6D4A"/>
    <w:rsid w:val="001E0078"/>
    <w:rsid w:val="001E1E25"/>
    <w:rsid w:val="001E46AB"/>
    <w:rsid w:val="001F7B63"/>
    <w:rsid w:val="002014F7"/>
    <w:rsid w:val="00203C06"/>
    <w:rsid w:val="00217264"/>
    <w:rsid w:val="00221D43"/>
    <w:rsid w:val="00256047"/>
    <w:rsid w:val="00262A95"/>
    <w:rsid w:val="00263C0D"/>
    <w:rsid w:val="00281D7D"/>
    <w:rsid w:val="00290011"/>
    <w:rsid w:val="002929BC"/>
    <w:rsid w:val="002D6BD9"/>
    <w:rsid w:val="002F1F47"/>
    <w:rsid w:val="002F2515"/>
    <w:rsid w:val="00333223"/>
    <w:rsid w:val="00351615"/>
    <w:rsid w:val="00355507"/>
    <w:rsid w:val="003728CA"/>
    <w:rsid w:val="003920B9"/>
    <w:rsid w:val="00395969"/>
    <w:rsid w:val="003A7539"/>
    <w:rsid w:val="003B0AF3"/>
    <w:rsid w:val="003B2F61"/>
    <w:rsid w:val="003D5990"/>
    <w:rsid w:val="003E0E37"/>
    <w:rsid w:val="00412B87"/>
    <w:rsid w:val="00415825"/>
    <w:rsid w:val="004276A9"/>
    <w:rsid w:val="00430D98"/>
    <w:rsid w:val="00466212"/>
    <w:rsid w:val="00486C5D"/>
    <w:rsid w:val="00493DF4"/>
    <w:rsid w:val="004C48D0"/>
    <w:rsid w:val="004C580A"/>
    <w:rsid w:val="004E17A7"/>
    <w:rsid w:val="00511EE2"/>
    <w:rsid w:val="005131AB"/>
    <w:rsid w:val="0051387C"/>
    <w:rsid w:val="00524BA8"/>
    <w:rsid w:val="005414D6"/>
    <w:rsid w:val="005459D5"/>
    <w:rsid w:val="00552CED"/>
    <w:rsid w:val="00557917"/>
    <w:rsid w:val="00561098"/>
    <w:rsid w:val="00570342"/>
    <w:rsid w:val="0057394C"/>
    <w:rsid w:val="005744C4"/>
    <w:rsid w:val="00575FE5"/>
    <w:rsid w:val="00576B83"/>
    <w:rsid w:val="00577DF5"/>
    <w:rsid w:val="005813F4"/>
    <w:rsid w:val="00590F51"/>
    <w:rsid w:val="00591162"/>
    <w:rsid w:val="00593564"/>
    <w:rsid w:val="00593B57"/>
    <w:rsid w:val="00594707"/>
    <w:rsid w:val="0059522E"/>
    <w:rsid w:val="005A2CA5"/>
    <w:rsid w:val="005A63C9"/>
    <w:rsid w:val="005B3383"/>
    <w:rsid w:val="005B4619"/>
    <w:rsid w:val="005D6BB5"/>
    <w:rsid w:val="005E215D"/>
    <w:rsid w:val="005E2C82"/>
    <w:rsid w:val="006171B8"/>
    <w:rsid w:val="00621B5C"/>
    <w:rsid w:val="0063009E"/>
    <w:rsid w:val="0063223F"/>
    <w:rsid w:val="00640962"/>
    <w:rsid w:val="0064232D"/>
    <w:rsid w:val="00645A2F"/>
    <w:rsid w:val="006472A9"/>
    <w:rsid w:val="00654624"/>
    <w:rsid w:val="00654D7C"/>
    <w:rsid w:val="00657273"/>
    <w:rsid w:val="00661086"/>
    <w:rsid w:val="00677899"/>
    <w:rsid w:val="0069194A"/>
    <w:rsid w:val="00691EDC"/>
    <w:rsid w:val="006941AF"/>
    <w:rsid w:val="006A164B"/>
    <w:rsid w:val="006A186B"/>
    <w:rsid w:val="006B03FD"/>
    <w:rsid w:val="006B7F93"/>
    <w:rsid w:val="006C6208"/>
    <w:rsid w:val="006C63D9"/>
    <w:rsid w:val="006D13DC"/>
    <w:rsid w:val="006E3B06"/>
    <w:rsid w:val="006E4C00"/>
    <w:rsid w:val="006E6E26"/>
    <w:rsid w:val="006F13BF"/>
    <w:rsid w:val="006F5304"/>
    <w:rsid w:val="007106B0"/>
    <w:rsid w:val="00710D8C"/>
    <w:rsid w:val="007168D3"/>
    <w:rsid w:val="00716932"/>
    <w:rsid w:val="00786926"/>
    <w:rsid w:val="00787024"/>
    <w:rsid w:val="00797C52"/>
    <w:rsid w:val="007A04B5"/>
    <w:rsid w:val="007C5C3C"/>
    <w:rsid w:val="007D4AFA"/>
    <w:rsid w:val="007D5868"/>
    <w:rsid w:val="007D595F"/>
    <w:rsid w:val="007D780C"/>
    <w:rsid w:val="007E300B"/>
    <w:rsid w:val="007F29F6"/>
    <w:rsid w:val="0080295B"/>
    <w:rsid w:val="00824B2F"/>
    <w:rsid w:val="00830B6F"/>
    <w:rsid w:val="00840EC0"/>
    <w:rsid w:val="00845EB3"/>
    <w:rsid w:val="00872EB1"/>
    <w:rsid w:val="008B2F28"/>
    <w:rsid w:val="008C14F1"/>
    <w:rsid w:val="008D7BD7"/>
    <w:rsid w:val="008E2566"/>
    <w:rsid w:val="008E6D06"/>
    <w:rsid w:val="008F0CFA"/>
    <w:rsid w:val="00924213"/>
    <w:rsid w:val="009668B3"/>
    <w:rsid w:val="009951F6"/>
    <w:rsid w:val="009A429A"/>
    <w:rsid w:val="009A5CA0"/>
    <w:rsid w:val="009B5017"/>
    <w:rsid w:val="009C43AA"/>
    <w:rsid w:val="009D3E82"/>
    <w:rsid w:val="009E1279"/>
    <w:rsid w:val="009E7CC1"/>
    <w:rsid w:val="009F6F2D"/>
    <w:rsid w:val="00A0650C"/>
    <w:rsid w:val="00A07EE3"/>
    <w:rsid w:val="00A15485"/>
    <w:rsid w:val="00A36896"/>
    <w:rsid w:val="00A42A8E"/>
    <w:rsid w:val="00A51D9D"/>
    <w:rsid w:val="00A720DB"/>
    <w:rsid w:val="00AA2011"/>
    <w:rsid w:val="00AA368B"/>
    <w:rsid w:val="00AA4901"/>
    <w:rsid w:val="00AB016B"/>
    <w:rsid w:val="00AB4B79"/>
    <w:rsid w:val="00AB5CAA"/>
    <w:rsid w:val="00AB6BA0"/>
    <w:rsid w:val="00AE0BAD"/>
    <w:rsid w:val="00B1375D"/>
    <w:rsid w:val="00B15239"/>
    <w:rsid w:val="00B24ACD"/>
    <w:rsid w:val="00B43AA4"/>
    <w:rsid w:val="00B463C1"/>
    <w:rsid w:val="00B557C6"/>
    <w:rsid w:val="00B80E36"/>
    <w:rsid w:val="00B879D6"/>
    <w:rsid w:val="00B93AF2"/>
    <w:rsid w:val="00BA04D4"/>
    <w:rsid w:val="00BC5B76"/>
    <w:rsid w:val="00BD40CD"/>
    <w:rsid w:val="00BE2D8F"/>
    <w:rsid w:val="00BF2CEF"/>
    <w:rsid w:val="00C11674"/>
    <w:rsid w:val="00C239FB"/>
    <w:rsid w:val="00C43422"/>
    <w:rsid w:val="00C616B1"/>
    <w:rsid w:val="00C80F4D"/>
    <w:rsid w:val="00C8162B"/>
    <w:rsid w:val="00C838A4"/>
    <w:rsid w:val="00CB19A9"/>
    <w:rsid w:val="00CC1FA7"/>
    <w:rsid w:val="00CC7793"/>
    <w:rsid w:val="00CD48EC"/>
    <w:rsid w:val="00CE4C7A"/>
    <w:rsid w:val="00CE6EC6"/>
    <w:rsid w:val="00D124CF"/>
    <w:rsid w:val="00D41D41"/>
    <w:rsid w:val="00D4277B"/>
    <w:rsid w:val="00D44092"/>
    <w:rsid w:val="00D65207"/>
    <w:rsid w:val="00D7305F"/>
    <w:rsid w:val="00D815E4"/>
    <w:rsid w:val="00D87676"/>
    <w:rsid w:val="00DB0A89"/>
    <w:rsid w:val="00DC5EA2"/>
    <w:rsid w:val="00DD0AD3"/>
    <w:rsid w:val="00DE09F2"/>
    <w:rsid w:val="00DE4857"/>
    <w:rsid w:val="00DF5A61"/>
    <w:rsid w:val="00DF5C84"/>
    <w:rsid w:val="00E10B00"/>
    <w:rsid w:val="00E2260B"/>
    <w:rsid w:val="00E34238"/>
    <w:rsid w:val="00E42EEB"/>
    <w:rsid w:val="00E629C9"/>
    <w:rsid w:val="00E75940"/>
    <w:rsid w:val="00E811B6"/>
    <w:rsid w:val="00E8201F"/>
    <w:rsid w:val="00E92DFD"/>
    <w:rsid w:val="00EB5E4E"/>
    <w:rsid w:val="00EE12AD"/>
    <w:rsid w:val="00EE68A5"/>
    <w:rsid w:val="00EE7427"/>
    <w:rsid w:val="00F0519A"/>
    <w:rsid w:val="00F1746A"/>
    <w:rsid w:val="00F22B70"/>
    <w:rsid w:val="00F2552A"/>
    <w:rsid w:val="00F43989"/>
    <w:rsid w:val="00F45693"/>
    <w:rsid w:val="00F45CC6"/>
    <w:rsid w:val="00F472D2"/>
    <w:rsid w:val="00F565E9"/>
    <w:rsid w:val="00F61BF0"/>
    <w:rsid w:val="00F70383"/>
    <w:rsid w:val="00F74375"/>
    <w:rsid w:val="00F82DE1"/>
    <w:rsid w:val="00FA14A2"/>
    <w:rsid w:val="00FA3298"/>
    <w:rsid w:val="00FA6F32"/>
    <w:rsid w:val="00FB061C"/>
    <w:rsid w:val="00FB57B6"/>
    <w:rsid w:val="00FB6428"/>
    <w:rsid w:val="00FC77C4"/>
    <w:rsid w:val="00FD507B"/>
    <w:rsid w:val="00FE275F"/>
    <w:rsid w:val="00FE3FD7"/>
    <w:rsid w:val="00FE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901"/>
    <w:rPr>
      <w:color w:val="0000FF"/>
      <w:u w:val="single"/>
    </w:rPr>
  </w:style>
  <w:style w:type="table" w:styleId="TableGrid">
    <w:name w:val="Table Grid"/>
    <w:basedOn w:val="TableNormal"/>
    <w:uiPriority w:val="59"/>
    <w:rsid w:val="0055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9CF"/>
    <w:pPr>
      <w:ind w:left="720"/>
      <w:contextualSpacing/>
    </w:pPr>
  </w:style>
  <w:style w:type="paragraph" w:styleId="BalloonText">
    <w:name w:val="Balloon Text"/>
    <w:basedOn w:val="Normal"/>
    <w:link w:val="BalloonTextChar"/>
    <w:uiPriority w:val="99"/>
    <w:semiHidden/>
    <w:unhideWhenUsed/>
    <w:rsid w:val="0084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0"/>
    <w:rPr>
      <w:rFonts w:ascii="Tahoma" w:hAnsi="Tahoma" w:cs="Tahoma"/>
      <w:sz w:val="16"/>
      <w:szCs w:val="16"/>
    </w:rPr>
  </w:style>
  <w:style w:type="paragraph" w:customStyle="1" w:styleId="Default">
    <w:name w:val="Default"/>
    <w:rsid w:val="00DE485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77E3"/>
    <w:rPr>
      <w:color w:val="800080" w:themeColor="followedHyperlink"/>
      <w:u w:val="single"/>
    </w:rPr>
  </w:style>
  <w:style w:type="paragraph" w:styleId="NormalWeb">
    <w:name w:val="Normal (Web)"/>
    <w:basedOn w:val="Normal"/>
    <w:uiPriority w:val="99"/>
    <w:semiHidden/>
    <w:unhideWhenUsed/>
    <w:rsid w:val="00CC1FA7"/>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11"/>
  </w:style>
  <w:style w:type="paragraph" w:styleId="Footer">
    <w:name w:val="footer"/>
    <w:basedOn w:val="Normal"/>
    <w:link w:val="FooterChar"/>
    <w:uiPriority w:val="99"/>
    <w:unhideWhenUsed/>
    <w:rsid w:val="00AA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11"/>
  </w:style>
  <w:style w:type="character" w:styleId="CommentReference">
    <w:name w:val="annotation reference"/>
    <w:basedOn w:val="DefaultParagraphFont"/>
    <w:uiPriority w:val="99"/>
    <w:semiHidden/>
    <w:unhideWhenUsed/>
    <w:rsid w:val="00EB5E4E"/>
    <w:rPr>
      <w:sz w:val="16"/>
      <w:szCs w:val="16"/>
    </w:rPr>
  </w:style>
  <w:style w:type="paragraph" w:styleId="CommentText">
    <w:name w:val="annotation text"/>
    <w:basedOn w:val="Normal"/>
    <w:link w:val="CommentTextChar"/>
    <w:uiPriority w:val="99"/>
    <w:semiHidden/>
    <w:unhideWhenUsed/>
    <w:rsid w:val="00EB5E4E"/>
    <w:pPr>
      <w:spacing w:line="240" w:lineRule="auto"/>
    </w:pPr>
    <w:rPr>
      <w:sz w:val="20"/>
      <w:szCs w:val="20"/>
    </w:rPr>
  </w:style>
  <w:style w:type="character" w:customStyle="1" w:styleId="CommentTextChar">
    <w:name w:val="Comment Text Char"/>
    <w:basedOn w:val="DefaultParagraphFont"/>
    <w:link w:val="CommentText"/>
    <w:uiPriority w:val="99"/>
    <w:semiHidden/>
    <w:rsid w:val="00EB5E4E"/>
    <w:rPr>
      <w:sz w:val="20"/>
      <w:szCs w:val="20"/>
    </w:rPr>
  </w:style>
  <w:style w:type="paragraph" w:styleId="CommentSubject">
    <w:name w:val="annotation subject"/>
    <w:basedOn w:val="CommentText"/>
    <w:next w:val="CommentText"/>
    <w:link w:val="CommentSubjectChar"/>
    <w:uiPriority w:val="99"/>
    <w:semiHidden/>
    <w:unhideWhenUsed/>
    <w:rsid w:val="00EB5E4E"/>
    <w:rPr>
      <w:b/>
      <w:bCs/>
    </w:rPr>
  </w:style>
  <w:style w:type="character" w:customStyle="1" w:styleId="CommentSubjectChar">
    <w:name w:val="Comment Subject Char"/>
    <w:basedOn w:val="CommentTextChar"/>
    <w:link w:val="CommentSubject"/>
    <w:uiPriority w:val="99"/>
    <w:semiHidden/>
    <w:rsid w:val="00EB5E4E"/>
    <w:rPr>
      <w:b/>
      <w:bCs/>
      <w:sz w:val="20"/>
      <w:szCs w:val="20"/>
    </w:rPr>
  </w:style>
  <w:style w:type="paragraph" w:customStyle="1" w:styleId="CharCharChar1">
    <w:name w:val="Char Char Char1"/>
    <w:basedOn w:val="Normal"/>
    <w:rsid w:val="00594707"/>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uiPriority w:val="59"/>
    <w:rsid w:val="0057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4901"/>
    <w:rPr>
      <w:color w:val="0000FF"/>
      <w:u w:val="single"/>
    </w:rPr>
  </w:style>
  <w:style w:type="table" w:styleId="TableGrid">
    <w:name w:val="Table Grid"/>
    <w:basedOn w:val="TableNormal"/>
    <w:uiPriority w:val="59"/>
    <w:rsid w:val="00552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9CF"/>
    <w:pPr>
      <w:ind w:left="720"/>
      <w:contextualSpacing/>
    </w:pPr>
  </w:style>
  <w:style w:type="paragraph" w:styleId="BalloonText">
    <w:name w:val="Balloon Text"/>
    <w:basedOn w:val="Normal"/>
    <w:link w:val="BalloonTextChar"/>
    <w:uiPriority w:val="99"/>
    <w:semiHidden/>
    <w:unhideWhenUsed/>
    <w:rsid w:val="00840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C0"/>
    <w:rPr>
      <w:rFonts w:ascii="Tahoma" w:hAnsi="Tahoma" w:cs="Tahoma"/>
      <w:sz w:val="16"/>
      <w:szCs w:val="16"/>
    </w:rPr>
  </w:style>
  <w:style w:type="paragraph" w:customStyle="1" w:styleId="Default">
    <w:name w:val="Default"/>
    <w:rsid w:val="00DE485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77E3"/>
    <w:rPr>
      <w:color w:val="800080" w:themeColor="followedHyperlink"/>
      <w:u w:val="single"/>
    </w:rPr>
  </w:style>
  <w:style w:type="paragraph" w:styleId="NormalWeb">
    <w:name w:val="Normal (Web)"/>
    <w:basedOn w:val="Normal"/>
    <w:uiPriority w:val="99"/>
    <w:semiHidden/>
    <w:unhideWhenUsed/>
    <w:rsid w:val="00CC1FA7"/>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A2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11"/>
  </w:style>
  <w:style w:type="paragraph" w:styleId="Footer">
    <w:name w:val="footer"/>
    <w:basedOn w:val="Normal"/>
    <w:link w:val="FooterChar"/>
    <w:uiPriority w:val="99"/>
    <w:unhideWhenUsed/>
    <w:rsid w:val="00AA2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11"/>
  </w:style>
  <w:style w:type="character" w:styleId="CommentReference">
    <w:name w:val="annotation reference"/>
    <w:basedOn w:val="DefaultParagraphFont"/>
    <w:uiPriority w:val="99"/>
    <w:semiHidden/>
    <w:unhideWhenUsed/>
    <w:rsid w:val="00EB5E4E"/>
    <w:rPr>
      <w:sz w:val="16"/>
      <w:szCs w:val="16"/>
    </w:rPr>
  </w:style>
  <w:style w:type="paragraph" w:styleId="CommentText">
    <w:name w:val="annotation text"/>
    <w:basedOn w:val="Normal"/>
    <w:link w:val="CommentTextChar"/>
    <w:uiPriority w:val="99"/>
    <w:semiHidden/>
    <w:unhideWhenUsed/>
    <w:rsid w:val="00EB5E4E"/>
    <w:pPr>
      <w:spacing w:line="240" w:lineRule="auto"/>
    </w:pPr>
    <w:rPr>
      <w:sz w:val="20"/>
      <w:szCs w:val="20"/>
    </w:rPr>
  </w:style>
  <w:style w:type="character" w:customStyle="1" w:styleId="CommentTextChar">
    <w:name w:val="Comment Text Char"/>
    <w:basedOn w:val="DefaultParagraphFont"/>
    <w:link w:val="CommentText"/>
    <w:uiPriority w:val="99"/>
    <w:semiHidden/>
    <w:rsid w:val="00EB5E4E"/>
    <w:rPr>
      <w:sz w:val="20"/>
      <w:szCs w:val="20"/>
    </w:rPr>
  </w:style>
  <w:style w:type="paragraph" w:styleId="CommentSubject">
    <w:name w:val="annotation subject"/>
    <w:basedOn w:val="CommentText"/>
    <w:next w:val="CommentText"/>
    <w:link w:val="CommentSubjectChar"/>
    <w:uiPriority w:val="99"/>
    <w:semiHidden/>
    <w:unhideWhenUsed/>
    <w:rsid w:val="00EB5E4E"/>
    <w:rPr>
      <w:b/>
      <w:bCs/>
    </w:rPr>
  </w:style>
  <w:style w:type="character" w:customStyle="1" w:styleId="CommentSubjectChar">
    <w:name w:val="Comment Subject Char"/>
    <w:basedOn w:val="CommentTextChar"/>
    <w:link w:val="CommentSubject"/>
    <w:uiPriority w:val="99"/>
    <w:semiHidden/>
    <w:rsid w:val="00EB5E4E"/>
    <w:rPr>
      <w:b/>
      <w:bCs/>
      <w:sz w:val="20"/>
      <w:szCs w:val="20"/>
    </w:rPr>
  </w:style>
  <w:style w:type="paragraph" w:customStyle="1" w:styleId="CharCharChar1">
    <w:name w:val="Char Char Char1"/>
    <w:basedOn w:val="Normal"/>
    <w:rsid w:val="00594707"/>
    <w:pPr>
      <w:spacing w:after="16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uiPriority w:val="59"/>
    <w:rsid w:val="0057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588">
      <w:bodyDiv w:val="1"/>
      <w:marLeft w:val="0"/>
      <w:marRight w:val="0"/>
      <w:marTop w:val="0"/>
      <w:marBottom w:val="0"/>
      <w:divBdr>
        <w:top w:val="none" w:sz="0" w:space="0" w:color="auto"/>
        <w:left w:val="none" w:sz="0" w:space="0" w:color="auto"/>
        <w:bottom w:val="none" w:sz="0" w:space="0" w:color="auto"/>
        <w:right w:val="none" w:sz="0" w:space="0" w:color="auto"/>
      </w:divBdr>
    </w:div>
    <w:div w:id="70544122">
      <w:bodyDiv w:val="1"/>
      <w:marLeft w:val="0"/>
      <w:marRight w:val="0"/>
      <w:marTop w:val="0"/>
      <w:marBottom w:val="0"/>
      <w:divBdr>
        <w:top w:val="none" w:sz="0" w:space="0" w:color="auto"/>
        <w:left w:val="none" w:sz="0" w:space="0" w:color="auto"/>
        <w:bottom w:val="none" w:sz="0" w:space="0" w:color="auto"/>
        <w:right w:val="none" w:sz="0" w:space="0" w:color="auto"/>
      </w:divBdr>
    </w:div>
    <w:div w:id="77098410">
      <w:bodyDiv w:val="1"/>
      <w:marLeft w:val="0"/>
      <w:marRight w:val="0"/>
      <w:marTop w:val="0"/>
      <w:marBottom w:val="0"/>
      <w:divBdr>
        <w:top w:val="none" w:sz="0" w:space="0" w:color="auto"/>
        <w:left w:val="none" w:sz="0" w:space="0" w:color="auto"/>
        <w:bottom w:val="none" w:sz="0" w:space="0" w:color="auto"/>
        <w:right w:val="none" w:sz="0" w:space="0" w:color="auto"/>
      </w:divBdr>
    </w:div>
    <w:div w:id="84763832">
      <w:bodyDiv w:val="1"/>
      <w:marLeft w:val="0"/>
      <w:marRight w:val="0"/>
      <w:marTop w:val="0"/>
      <w:marBottom w:val="0"/>
      <w:divBdr>
        <w:top w:val="none" w:sz="0" w:space="0" w:color="auto"/>
        <w:left w:val="none" w:sz="0" w:space="0" w:color="auto"/>
        <w:bottom w:val="none" w:sz="0" w:space="0" w:color="auto"/>
        <w:right w:val="none" w:sz="0" w:space="0" w:color="auto"/>
      </w:divBdr>
    </w:div>
    <w:div w:id="96559735">
      <w:bodyDiv w:val="1"/>
      <w:marLeft w:val="0"/>
      <w:marRight w:val="0"/>
      <w:marTop w:val="0"/>
      <w:marBottom w:val="0"/>
      <w:divBdr>
        <w:top w:val="none" w:sz="0" w:space="0" w:color="auto"/>
        <w:left w:val="none" w:sz="0" w:space="0" w:color="auto"/>
        <w:bottom w:val="none" w:sz="0" w:space="0" w:color="auto"/>
        <w:right w:val="none" w:sz="0" w:space="0" w:color="auto"/>
      </w:divBdr>
    </w:div>
    <w:div w:id="125665263">
      <w:bodyDiv w:val="1"/>
      <w:marLeft w:val="0"/>
      <w:marRight w:val="0"/>
      <w:marTop w:val="0"/>
      <w:marBottom w:val="0"/>
      <w:divBdr>
        <w:top w:val="none" w:sz="0" w:space="0" w:color="auto"/>
        <w:left w:val="none" w:sz="0" w:space="0" w:color="auto"/>
        <w:bottom w:val="none" w:sz="0" w:space="0" w:color="auto"/>
        <w:right w:val="none" w:sz="0" w:space="0" w:color="auto"/>
      </w:divBdr>
    </w:div>
    <w:div w:id="150826939">
      <w:bodyDiv w:val="1"/>
      <w:marLeft w:val="0"/>
      <w:marRight w:val="0"/>
      <w:marTop w:val="0"/>
      <w:marBottom w:val="0"/>
      <w:divBdr>
        <w:top w:val="none" w:sz="0" w:space="0" w:color="auto"/>
        <w:left w:val="none" w:sz="0" w:space="0" w:color="auto"/>
        <w:bottom w:val="none" w:sz="0" w:space="0" w:color="auto"/>
        <w:right w:val="none" w:sz="0" w:space="0" w:color="auto"/>
      </w:divBdr>
    </w:div>
    <w:div w:id="158929462">
      <w:bodyDiv w:val="1"/>
      <w:marLeft w:val="0"/>
      <w:marRight w:val="0"/>
      <w:marTop w:val="0"/>
      <w:marBottom w:val="0"/>
      <w:divBdr>
        <w:top w:val="none" w:sz="0" w:space="0" w:color="auto"/>
        <w:left w:val="none" w:sz="0" w:space="0" w:color="auto"/>
        <w:bottom w:val="none" w:sz="0" w:space="0" w:color="auto"/>
        <w:right w:val="none" w:sz="0" w:space="0" w:color="auto"/>
      </w:divBdr>
    </w:div>
    <w:div w:id="163782820">
      <w:bodyDiv w:val="1"/>
      <w:marLeft w:val="0"/>
      <w:marRight w:val="0"/>
      <w:marTop w:val="0"/>
      <w:marBottom w:val="0"/>
      <w:divBdr>
        <w:top w:val="none" w:sz="0" w:space="0" w:color="auto"/>
        <w:left w:val="none" w:sz="0" w:space="0" w:color="auto"/>
        <w:bottom w:val="none" w:sz="0" w:space="0" w:color="auto"/>
        <w:right w:val="none" w:sz="0" w:space="0" w:color="auto"/>
      </w:divBdr>
    </w:div>
    <w:div w:id="212430633">
      <w:bodyDiv w:val="1"/>
      <w:marLeft w:val="0"/>
      <w:marRight w:val="0"/>
      <w:marTop w:val="0"/>
      <w:marBottom w:val="0"/>
      <w:divBdr>
        <w:top w:val="none" w:sz="0" w:space="0" w:color="auto"/>
        <w:left w:val="none" w:sz="0" w:space="0" w:color="auto"/>
        <w:bottom w:val="none" w:sz="0" w:space="0" w:color="auto"/>
        <w:right w:val="none" w:sz="0" w:space="0" w:color="auto"/>
      </w:divBdr>
    </w:div>
    <w:div w:id="252859283">
      <w:bodyDiv w:val="1"/>
      <w:marLeft w:val="0"/>
      <w:marRight w:val="0"/>
      <w:marTop w:val="0"/>
      <w:marBottom w:val="0"/>
      <w:divBdr>
        <w:top w:val="none" w:sz="0" w:space="0" w:color="auto"/>
        <w:left w:val="none" w:sz="0" w:space="0" w:color="auto"/>
        <w:bottom w:val="none" w:sz="0" w:space="0" w:color="auto"/>
        <w:right w:val="none" w:sz="0" w:space="0" w:color="auto"/>
      </w:divBdr>
    </w:div>
    <w:div w:id="279341650">
      <w:bodyDiv w:val="1"/>
      <w:marLeft w:val="0"/>
      <w:marRight w:val="0"/>
      <w:marTop w:val="0"/>
      <w:marBottom w:val="0"/>
      <w:divBdr>
        <w:top w:val="none" w:sz="0" w:space="0" w:color="auto"/>
        <w:left w:val="none" w:sz="0" w:space="0" w:color="auto"/>
        <w:bottom w:val="none" w:sz="0" w:space="0" w:color="auto"/>
        <w:right w:val="none" w:sz="0" w:space="0" w:color="auto"/>
      </w:divBdr>
    </w:div>
    <w:div w:id="364211283">
      <w:bodyDiv w:val="1"/>
      <w:marLeft w:val="0"/>
      <w:marRight w:val="0"/>
      <w:marTop w:val="0"/>
      <w:marBottom w:val="0"/>
      <w:divBdr>
        <w:top w:val="none" w:sz="0" w:space="0" w:color="auto"/>
        <w:left w:val="none" w:sz="0" w:space="0" w:color="auto"/>
        <w:bottom w:val="none" w:sz="0" w:space="0" w:color="auto"/>
        <w:right w:val="none" w:sz="0" w:space="0" w:color="auto"/>
      </w:divBdr>
    </w:div>
    <w:div w:id="417481799">
      <w:bodyDiv w:val="1"/>
      <w:marLeft w:val="0"/>
      <w:marRight w:val="0"/>
      <w:marTop w:val="0"/>
      <w:marBottom w:val="0"/>
      <w:divBdr>
        <w:top w:val="none" w:sz="0" w:space="0" w:color="auto"/>
        <w:left w:val="none" w:sz="0" w:space="0" w:color="auto"/>
        <w:bottom w:val="none" w:sz="0" w:space="0" w:color="auto"/>
        <w:right w:val="none" w:sz="0" w:space="0" w:color="auto"/>
      </w:divBdr>
    </w:div>
    <w:div w:id="432944358">
      <w:bodyDiv w:val="1"/>
      <w:marLeft w:val="0"/>
      <w:marRight w:val="0"/>
      <w:marTop w:val="0"/>
      <w:marBottom w:val="0"/>
      <w:divBdr>
        <w:top w:val="none" w:sz="0" w:space="0" w:color="auto"/>
        <w:left w:val="none" w:sz="0" w:space="0" w:color="auto"/>
        <w:bottom w:val="none" w:sz="0" w:space="0" w:color="auto"/>
        <w:right w:val="none" w:sz="0" w:space="0" w:color="auto"/>
      </w:divBdr>
    </w:div>
    <w:div w:id="438066717">
      <w:bodyDiv w:val="1"/>
      <w:marLeft w:val="0"/>
      <w:marRight w:val="0"/>
      <w:marTop w:val="0"/>
      <w:marBottom w:val="0"/>
      <w:divBdr>
        <w:top w:val="none" w:sz="0" w:space="0" w:color="auto"/>
        <w:left w:val="none" w:sz="0" w:space="0" w:color="auto"/>
        <w:bottom w:val="none" w:sz="0" w:space="0" w:color="auto"/>
        <w:right w:val="none" w:sz="0" w:space="0" w:color="auto"/>
      </w:divBdr>
    </w:div>
    <w:div w:id="460540135">
      <w:bodyDiv w:val="1"/>
      <w:marLeft w:val="0"/>
      <w:marRight w:val="0"/>
      <w:marTop w:val="0"/>
      <w:marBottom w:val="0"/>
      <w:divBdr>
        <w:top w:val="none" w:sz="0" w:space="0" w:color="auto"/>
        <w:left w:val="none" w:sz="0" w:space="0" w:color="auto"/>
        <w:bottom w:val="none" w:sz="0" w:space="0" w:color="auto"/>
        <w:right w:val="none" w:sz="0" w:space="0" w:color="auto"/>
      </w:divBdr>
    </w:div>
    <w:div w:id="486749546">
      <w:bodyDiv w:val="1"/>
      <w:marLeft w:val="0"/>
      <w:marRight w:val="0"/>
      <w:marTop w:val="0"/>
      <w:marBottom w:val="0"/>
      <w:divBdr>
        <w:top w:val="none" w:sz="0" w:space="0" w:color="auto"/>
        <w:left w:val="none" w:sz="0" w:space="0" w:color="auto"/>
        <w:bottom w:val="none" w:sz="0" w:space="0" w:color="auto"/>
        <w:right w:val="none" w:sz="0" w:space="0" w:color="auto"/>
      </w:divBdr>
    </w:div>
    <w:div w:id="489909412">
      <w:bodyDiv w:val="1"/>
      <w:marLeft w:val="0"/>
      <w:marRight w:val="0"/>
      <w:marTop w:val="0"/>
      <w:marBottom w:val="0"/>
      <w:divBdr>
        <w:top w:val="none" w:sz="0" w:space="0" w:color="auto"/>
        <w:left w:val="none" w:sz="0" w:space="0" w:color="auto"/>
        <w:bottom w:val="none" w:sz="0" w:space="0" w:color="auto"/>
        <w:right w:val="none" w:sz="0" w:space="0" w:color="auto"/>
      </w:divBdr>
    </w:div>
    <w:div w:id="525872338">
      <w:bodyDiv w:val="1"/>
      <w:marLeft w:val="0"/>
      <w:marRight w:val="0"/>
      <w:marTop w:val="0"/>
      <w:marBottom w:val="0"/>
      <w:divBdr>
        <w:top w:val="none" w:sz="0" w:space="0" w:color="auto"/>
        <w:left w:val="none" w:sz="0" w:space="0" w:color="auto"/>
        <w:bottom w:val="none" w:sz="0" w:space="0" w:color="auto"/>
        <w:right w:val="none" w:sz="0" w:space="0" w:color="auto"/>
      </w:divBdr>
    </w:div>
    <w:div w:id="526068610">
      <w:bodyDiv w:val="1"/>
      <w:marLeft w:val="0"/>
      <w:marRight w:val="0"/>
      <w:marTop w:val="0"/>
      <w:marBottom w:val="0"/>
      <w:divBdr>
        <w:top w:val="none" w:sz="0" w:space="0" w:color="auto"/>
        <w:left w:val="none" w:sz="0" w:space="0" w:color="auto"/>
        <w:bottom w:val="none" w:sz="0" w:space="0" w:color="auto"/>
        <w:right w:val="none" w:sz="0" w:space="0" w:color="auto"/>
      </w:divBdr>
    </w:div>
    <w:div w:id="561018156">
      <w:bodyDiv w:val="1"/>
      <w:marLeft w:val="0"/>
      <w:marRight w:val="0"/>
      <w:marTop w:val="0"/>
      <w:marBottom w:val="0"/>
      <w:divBdr>
        <w:top w:val="none" w:sz="0" w:space="0" w:color="auto"/>
        <w:left w:val="none" w:sz="0" w:space="0" w:color="auto"/>
        <w:bottom w:val="none" w:sz="0" w:space="0" w:color="auto"/>
        <w:right w:val="none" w:sz="0" w:space="0" w:color="auto"/>
      </w:divBdr>
    </w:div>
    <w:div w:id="563565678">
      <w:bodyDiv w:val="1"/>
      <w:marLeft w:val="0"/>
      <w:marRight w:val="0"/>
      <w:marTop w:val="0"/>
      <w:marBottom w:val="0"/>
      <w:divBdr>
        <w:top w:val="none" w:sz="0" w:space="0" w:color="auto"/>
        <w:left w:val="none" w:sz="0" w:space="0" w:color="auto"/>
        <w:bottom w:val="none" w:sz="0" w:space="0" w:color="auto"/>
        <w:right w:val="none" w:sz="0" w:space="0" w:color="auto"/>
      </w:divBdr>
    </w:div>
    <w:div w:id="578565726">
      <w:bodyDiv w:val="1"/>
      <w:marLeft w:val="0"/>
      <w:marRight w:val="0"/>
      <w:marTop w:val="0"/>
      <w:marBottom w:val="0"/>
      <w:divBdr>
        <w:top w:val="none" w:sz="0" w:space="0" w:color="auto"/>
        <w:left w:val="none" w:sz="0" w:space="0" w:color="auto"/>
        <w:bottom w:val="none" w:sz="0" w:space="0" w:color="auto"/>
        <w:right w:val="none" w:sz="0" w:space="0" w:color="auto"/>
      </w:divBdr>
    </w:div>
    <w:div w:id="602031845">
      <w:bodyDiv w:val="1"/>
      <w:marLeft w:val="0"/>
      <w:marRight w:val="0"/>
      <w:marTop w:val="0"/>
      <w:marBottom w:val="0"/>
      <w:divBdr>
        <w:top w:val="none" w:sz="0" w:space="0" w:color="auto"/>
        <w:left w:val="none" w:sz="0" w:space="0" w:color="auto"/>
        <w:bottom w:val="none" w:sz="0" w:space="0" w:color="auto"/>
        <w:right w:val="none" w:sz="0" w:space="0" w:color="auto"/>
      </w:divBdr>
    </w:div>
    <w:div w:id="657225826">
      <w:bodyDiv w:val="1"/>
      <w:marLeft w:val="0"/>
      <w:marRight w:val="0"/>
      <w:marTop w:val="0"/>
      <w:marBottom w:val="0"/>
      <w:divBdr>
        <w:top w:val="none" w:sz="0" w:space="0" w:color="auto"/>
        <w:left w:val="none" w:sz="0" w:space="0" w:color="auto"/>
        <w:bottom w:val="none" w:sz="0" w:space="0" w:color="auto"/>
        <w:right w:val="none" w:sz="0" w:space="0" w:color="auto"/>
      </w:divBdr>
    </w:div>
    <w:div w:id="723524034">
      <w:bodyDiv w:val="1"/>
      <w:marLeft w:val="0"/>
      <w:marRight w:val="0"/>
      <w:marTop w:val="0"/>
      <w:marBottom w:val="0"/>
      <w:divBdr>
        <w:top w:val="none" w:sz="0" w:space="0" w:color="auto"/>
        <w:left w:val="none" w:sz="0" w:space="0" w:color="auto"/>
        <w:bottom w:val="none" w:sz="0" w:space="0" w:color="auto"/>
        <w:right w:val="none" w:sz="0" w:space="0" w:color="auto"/>
      </w:divBdr>
    </w:div>
    <w:div w:id="733429074">
      <w:bodyDiv w:val="1"/>
      <w:marLeft w:val="0"/>
      <w:marRight w:val="0"/>
      <w:marTop w:val="0"/>
      <w:marBottom w:val="0"/>
      <w:divBdr>
        <w:top w:val="none" w:sz="0" w:space="0" w:color="auto"/>
        <w:left w:val="none" w:sz="0" w:space="0" w:color="auto"/>
        <w:bottom w:val="none" w:sz="0" w:space="0" w:color="auto"/>
        <w:right w:val="none" w:sz="0" w:space="0" w:color="auto"/>
      </w:divBdr>
    </w:div>
    <w:div w:id="734426135">
      <w:bodyDiv w:val="1"/>
      <w:marLeft w:val="0"/>
      <w:marRight w:val="0"/>
      <w:marTop w:val="0"/>
      <w:marBottom w:val="0"/>
      <w:divBdr>
        <w:top w:val="none" w:sz="0" w:space="0" w:color="auto"/>
        <w:left w:val="none" w:sz="0" w:space="0" w:color="auto"/>
        <w:bottom w:val="none" w:sz="0" w:space="0" w:color="auto"/>
        <w:right w:val="none" w:sz="0" w:space="0" w:color="auto"/>
      </w:divBdr>
    </w:div>
    <w:div w:id="737480303">
      <w:bodyDiv w:val="1"/>
      <w:marLeft w:val="0"/>
      <w:marRight w:val="0"/>
      <w:marTop w:val="0"/>
      <w:marBottom w:val="0"/>
      <w:divBdr>
        <w:top w:val="none" w:sz="0" w:space="0" w:color="auto"/>
        <w:left w:val="none" w:sz="0" w:space="0" w:color="auto"/>
        <w:bottom w:val="none" w:sz="0" w:space="0" w:color="auto"/>
        <w:right w:val="none" w:sz="0" w:space="0" w:color="auto"/>
      </w:divBdr>
    </w:div>
    <w:div w:id="744914063">
      <w:bodyDiv w:val="1"/>
      <w:marLeft w:val="0"/>
      <w:marRight w:val="0"/>
      <w:marTop w:val="0"/>
      <w:marBottom w:val="0"/>
      <w:divBdr>
        <w:top w:val="none" w:sz="0" w:space="0" w:color="auto"/>
        <w:left w:val="none" w:sz="0" w:space="0" w:color="auto"/>
        <w:bottom w:val="none" w:sz="0" w:space="0" w:color="auto"/>
        <w:right w:val="none" w:sz="0" w:space="0" w:color="auto"/>
      </w:divBdr>
    </w:div>
    <w:div w:id="761141939">
      <w:bodyDiv w:val="1"/>
      <w:marLeft w:val="0"/>
      <w:marRight w:val="0"/>
      <w:marTop w:val="0"/>
      <w:marBottom w:val="0"/>
      <w:divBdr>
        <w:top w:val="none" w:sz="0" w:space="0" w:color="auto"/>
        <w:left w:val="none" w:sz="0" w:space="0" w:color="auto"/>
        <w:bottom w:val="none" w:sz="0" w:space="0" w:color="auto"/>
        <w:right w:val="none" w:sz="0" w:space="0" w:color="auto"/>
      </w:divBdr>
    </w:div>
    <w:div w:id="768768725">
      <w:bodyDiv w:val="1"/>
      <w:marLeft w:val="0"/>
      <w:marRight w:val="0"/>
      <w:marTop w:val="0"/>
      <w:marBottom w:val="0"/>
      <w:divBdr>
        <w:top w:val="none" w:sz="0" w:space="0" w:color="auto"/>
        <w:left w:val="none" w:sz="0" w:space="0" w:color="auto"/>
        <w:bottom w:val="none" w:sz="0" w:space="0" w:color="auto"/>
        <w:right w:val="none" w:sz="0" w:space="0" w:color="auto"/>
      </w:divBdr>
    </w:div>
    <w:div w:id="775832965">
      <w:bodyDiv w:val="1"/>
      <w:marLeft w:val="0"/>
      <w:marRight w:val="0"/>
      <w:marTop w:val="0"/>
      <w:marBottom w:val="0"/>
      <w:divBdr>
        <w:top w:val="none" w:sz="0" w:space="0" w:color="auto"/>
        <w:left w:val="none" w:sz="0" w:space="0" w:color="auto"/>
        <w:bottom w:val="none" w:sz="0" w:space="0" w:color="auto"/>
        <w:right w:val="none" w:sz="0" w:space="0" w:color="auto"/>
      </w:divBdr>
    </w:div>
    <w:div w:id="851843164">
      <w:bodyDiv w:val="1"/>
      <w:marLeft w:val="0"/>
      <w:marRight w:val="0"/>
      <w:marTop w:val="0"/>
      <w:marBottom w:val="0"/>
      <w:divBdr>
        <w:top w:val="none" w:sz="0" w:space="0" w:color="auto"/>
        <w:left w:val="none" w:sz="0" w:space="0" w:color="auto"/>
        <w:bottom w:val="none" w:sz="0" w:space="0" w:color="auto"/>
        <w:right w:val="none" w:sz="0" w:space="0" w:color="auto"/>
      </w:divBdr>
    </w:div>
    <w:div w:id="887258392">
      <w:bodyDiv w:val="1"/>
      <w:marLeft w:val="0"/>
      <w:marRight w:val="0"/>
      <w:marTop w:val="0"/>
      <w:marBottom w:val="0"/>
      <w:divBdr>
        <w:top w:val="none" w:sz="0" w:space="0" w:color="auto"/>
        <w:left w:val="none" w:sz="0" w:space="0" w:color="auto"/>
        <w:bottom w:val="none" w:sz="0" w:space="0" w:color="auto"/>
        <w:right w:val="none" w:sz="0" w:space="0" w:color="auto"/>
      </w:divBdr>
    </w:div>
    <w:div w:id="940140857">
      <w:bodyDiv w:val="1"/>
      <w:marLeft w:val="0"/>
      <w:marRight w:val="0"/>
      <w:marTop w:val="0"/>
      <w:marBottom w:val="0"/>
      <w:divBdr>
        <w:top w:val="none" w:sz="0" w:space="0" w:color="auto"/>
        <w:left w:val="none" w:sz="0" w:space="0" w:color="auto"/>
        <w:bottom w:val="none" w:sz="0" w:space="0" w:color="auto"/>
        <w:right w:val="none" w:sz="0" w:space="0" w:color="auto"/>
      </w:divBdr>
    </w:div>
    <w:div w:id="968130302">
      <w:bodyDiv w:val="1"/>
      <w:marLeft w:val="0"/>
      <w:marRight w:val="0"/>
      <w:marTop w:val="0"/>
      <w:marBottom w:val="0"/>
      <w:divBdr>
        <w:top w:val="none" w:sz="0" w:space="0" w:color="auto"/>
        <w:left w:val="none" w:sz="0" w:space="0" w:color="auto"/>
        <w:bottom w:val="none" w:sz="0" w:space="0" w:color="auto"/>
        <w:right w:val="none" w:sz="0" w:space="0" w:color="auto"/>
      </w:divBdr>
    </w:div>
    <w:div w:id="973216936">
      <w:bodyDiv w:val="1"/>
      <w:marLeft w:val="0"/>
      <w:marRight w:val="0"/>
      <w:marTop w:val="0"/>
      <w:marBottom w:val="0"/>
      <w:divBdr>
        <w:top w:val="none" w:sz="0" w:space="0" w:color="auto"/>
        <w:left w:val="none" w:sz="0" w:space="0" w:color="auto"/>
        <w:bottom w:val="none" w:sz="0" w:space="0" w:color="auto"/>
        <w:right w:val="none" w:sz="0" w:space="0" w:color="auto"/>
      </w:divBdr>
    </w:div>
    <w:div w:id="985356297">
      <w:bodyDiv w:val="1"/>
      <w:marLeft w:val="0"/>
      <w:marRight w:val="0"/>
      <w:marTop w:val="0"/>
      <w:marBottom w:val="0"/>
      <w:divBdr>
        <w:top w:val="single" w:sz="18" w:space="0" w:color="1AA54A"/>
        <w:left w:val="none" w:sz="0" w:space="0" w:color="auto"/>
        <w:bottom w:val="none" w:sz="0" w:space="0" w:color="auto"/>
        <w:right w:val="none" w:sz="0" w:space="0" w:color="auto"/>
      </w:divBdr>
      <w:divsChild>
        <w:div w:id="764350463">
          <w:marLeft w:val="0"/>
          <w:marRight w:val="0"/>
          <w:marTop w:val="0"/>
          <w:marBottom w:val="0"/>
          <w:divBdr>
            <w:top w:val="none" w:sz="0" w:space="0" w:color="auto"/>
            <w:left w:val="none" w:sz="0" w:space="0" w:color="auto"/>
            <w:bottom w:val="none" w:sz="0" w:space="0" w:color="auto"/>
            <w:right w:val="none" w:sz="0" w:space="0" w:color="auto"/>
          </w:divBdr>
          <w:divsChild>
            <w:div w:id="1741446171">
              <w:marLeft w:val="0"/>
              <w:marRight w:val="0"/>
              <w:marTop w:val="0"/>
              <w:marBottom w:val="0"/>
              <w:divBdr>
                <w:top w:val="none" w:sz="0" w:space="0" w:color="auto"/>
                <w:left w:val="none" w:sz="0" w:space="0" w:color="auto"/>
                <w:bottom w:val="none" w:sz="0" w:space="0" w:color="auto"/>
                <w:right w:val="none" w:sz="0" w:space="0" w:color="auto"/>
              </w:divBdr>
              <w:divsChild>
                <w:div w:id="1117917331">
                  <w:marLeft w:val="-225"/>
                  <w:marRight w:val="-225"/>
                  <w:marTop w:val="0"/>
                  <w:marBottom w:val="0"/>
                  <w:divBdr>
                    <w:top w:val="none" w:sz="0" w:space="0" w:color="auto"/>
                    <w:left w:val="none" w:sz="0" w:space="0" w:color="auto"/>
                    <w:bottom w:val="none" w:sz="0" w:space="0" w:color="auto"/>
                    <w:right w:val="none" w:sz="0" w:space="0" w:color="auto"/>
                  </w:divBdr>
                  <w:divsChild>
                    <w:div w:id="4778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056">
      <w:bodyDiv w:val="1"/>
      <w:marLeft w:val="0"/>
      <w:marRight w:val="0"/>
      <w:marTop w:val="0"/>
      <w:marBottom w:val="0"/>
      <w:divBdr>
        <w:top w:val="none" w:sz="0" w:space="0" w:color="auto"/>
        <w:left w:val="none" w:sz="0" w:space="0" w:color="auto"/>
        <w:bottom w:val="none" w:sz="0" w:space="0" w:color="auto"/>
        <w:right w:val="none" w:sz="0" w:space="0" w:color="auto"/>
      </w:divBdr>
    </w:div>
    <w:div w:id="999189496">
      <w:bodyDiv w:val="1"/>
      <w:marLeft w:val="0"/>
      <w:marRight w:val="0"/>
      <w:marTop w:val="0"/>
      <w:marBottom w:val="0"/>
      <w:divBdr>
        <w:top w:val="none" w:sz="0" w:space="0" w:color="auto"/>
        <w:left w:val="none" w:sz="0" w:space="0" w:color="auto"/>
        <w:bottom w:val="none" w:sz="0" w:space="0" w:color="auto"/>
        <w:right w:val="none" w:sz="0" w:space="0" w:color="auto"/>
      </w:divBdr>
    </w:div>
    <w:div w:id="1007513079">
      <w:bodyDiv w:val="1"/>
      <w:marLeft w:val="0"/>
      <w:marRight w:val="0"/>
      <w:marTop w:val="0"/>
      <w:marBottom w:val="0"/>
      <w:divBdr>
        <w:top w:val="none" w:sz="0" w:space="0" w:color="auto"/>
        <w:left w:val="none" w:sz="0" w:space="0" w:color="auto"/>
        <w:bottom w:val="none" w:sz="0" w:space="0" w:color="auto"/>
        <w:right w:val="none" w:sz="0" w:space="0" w:color="auto"/>
      </w:divBdr>
    </w:div>
    <w:div w:id="1038353625">
      <w:bodyDiv w:val="1"/>
      <w:marLeft w:val="0"/>
      <w:marRight w:val="0"/>
      <w:marTop w:val="0"/>
      <w:marBottom w:val="0"/>
      <w:divBdr>
        <w:top w:val="none" w:sz="0" w:space="0" w:color="auto"/>
        <w:left w:val="none" w:sz="0" w:space="0" w:color="auto"/>
        <w:bottom w:val="none" w:sz="0" w:space="0" w:color="auto"/>
        <w:right w:val="none" w:sz="0" w:space="0" w:color="auto"/>
      </w:divBdr>
    </w:div>
    <w:div w:id="1067654979">
      <w:bodyDiv w:val="1"/>
      <w:marLeft w:val="0"/>
      <w:marRight w:val="0"/>
      <w:marTop w:val="0"/>
      <w:marBottom w:val="0"/>
      <w:divBdr>
        <w:top w:val="none" w:sz="0" w:space="0" w:color="auto"/>
        <w:left w:val="none" w:sz="0" w:space="0" w:color="auto"/>
        <w:bottom w:val="none" w:sz="0" w:space="0" w:color="auto"/>
        <w:right w:val="none" w:sz="0" w:space="0" w:color="auto"/>
      </w:divBdr>
    </w:div>
    <w:div w:id="1101335716">
      <w:bodyDiv w:val="1"/>
      <w:marLeft w:val="0"/>
      <w:marRight w:val="0"/>
      <w:marTop w:val="0"/>
      <w:marBottom w:val="0"/>
      <w:divBdr>
        <w:top w:val="none" w:sz="0" w:space="0" w:color="auto"/>
        <w:left w:val="none" w:sz="0" w:space="0" w:color="auto"/>
        <w:bottom w:val="none" w:sz="0" w:space="0" w:color="auto"/>
        <w:right w:val="none" w:sz="0" w:space="0" w:color="auto"/>
      </w:divBdr>
    </w:div>
    <w:div w:id="1117331722">
      <w:bodyDiv w:val="1"/>
      <w:marLeft w:val="0"/>
      <w:marRight w:val="0"/>
      <w:marTop w:val="0"/>
      <w:marBottom w:val="0"/>
      <w:divBdr>
        <w:top w:val="none" w:sz="0" w:space="0" w:color="auto"/>
        <w:left w:val="none" w:sz="0" w:space="0" w:color="auto"/>
        <w:bottom w:val="none" w:sz="0" w:space="0" w:color="auto"/>
        <w:right w:val="none" w:sz="0" w:space="0" w:color="auto"/>
      </w:divBdr>
    </w:div>
    <w:div w:id="1125124639">
      <w:bodyDiv w:val="1"/>
      <w:marLeft w:val="0"/>
      <w:marRight w:val="0"/>
      <w:marTop w:val="0"/>
      <w:marBottom w:val="0"/>
      <w:divBdr>
        <w:top w:val="none" w:sz="0" w:space="0" w:color="auto"/>
        <w:left w:val="none" w:sz="0" w:space="0" w:color="auto"/>
        <w:bottom w:val="none" w:sz="0" w:space="0" w:color="auto"/>
        <w:right w:val="none" w:sz="0" w:space="0" w:color="auto"/>
      </w:divBdr>
    </w:div>
    <w:div w:id="1158501523">
      <w:bodyDiv w:val="1"/>
      <w:marLeft w:val="0"/>
      <w:marRight w:val="0"/>
      <w:marTop w:val="0"/>
      <w:marBottom w:val="0"/>
      <w:divBdr>
        <w:top w:val="none" w:sz="0" w:space="0" w:color="auto"/>
        <w:left w:val="none" w:sz="0" w:space="0" w:color="auto"/>
        <w:bottom w:val="none" w:sz="0" w:space="0" w:color="auto"/>
        <w:right w:val="none" w:sz="0" w:space="0" w:color="auto"/>
      </w:divBdr>
    </w:div>
    <w:div w:id="1195994652">
      <w:bodyDiv w:val="1"/>
      <w:marLeft w:val="0"/>
      <w:marRight w:val="0"/>
      <w:marTop w:val="0"/>
      <w:marBottom w:val="0"/>
      <w:divBdr>
        <w:top w:val="none" w:sz="0" w:space="0" w:color="auto"/>
        <w:left w:val="none" w:sz="0" w:space="0" w:color="auto"/>
        <w:bottom w:val="none" w:sz="0" w:space="0" w:color="auto"/>
        <w:right w:val="none" w:sz="0" w:space="0" w:color="auto"/>
      </w:divBdr>
    </w:div>
    <w:div w:id="1235625792">
      <w:bodyDiv w:val="1"/>
      <w:marLeft w:val="0"/>
      <w:marRight w:val="0"/>
      <w:marTop w:val="0"/>
      <w:marBottom w:val="0"/>
      <w:divBdr>
        <w:top w:val="none" w:sz="0" w:space="0" w:color="auto"/>
        <w:left w:val="none" w:sz="0" w:space="0" w:color="auto"/>
        <w:bottom w:val="none" w:sz="0" w:space="0" w:color="auto"/>
        <w:right w:val="none" w:sz="0" w:space="0" w:color="auto"/>
      </w:divBdr>
    </w:div>
    <w:div w:id="1334333859">
      <w:bodyDiv w:val="1"/>
      <w:marLeft w:val="0"/>
      <w:marRight w:val="0"/>
      <w:marTop w:val="0"/>
      <w:marBottom w:val="0"/>
      <w:divBdr>
        <w:top w:val="none" w:sz="0" w:space="0" w:color="auto"/>
        <w:left w:val="none" w:sz="0" w:space="0" w:color="auto"/>
        <w:bottom w:val="none" w:sz="0" w:space="0" w:color="auto"/>
        <w:right w:val="none" w:sz="0" w:space="0" w:color="auto"/>
      </w:divBdr>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
    <w:div w:id="1386101471">
      <w:bodyDiv w:val="1"/>
      <w:marLeft w:val="0"/>
      <w:marRight w:val="0"/>
      <w:marTop w:val="0"/>
      <w:marBottom w:val="0"/>
      <w:divBdr>
        <w:top w:val="none" w:sz="0" w:space="0" w:color="auto"/>
        <w:left w:val="none" w:sz="0" w:space="0" w:color="auto"/>
        <w:bottom w:val="none" w:sz="0" w:space="0" w:color="auto"/>
        <w:right w:val="none" w:sz="0" w:space="0" w:color="auto"/>
      </w:divBdr>
    </w:div>
    <w:div w:id="1393773425">
      <w:bodyDiv w:val="1"/>
      <w:marLeft w:val="0"/>
      <w:marRight w:val="0"/>
      <w:marTop w:val="0"/>
      <w:marBottom w:val="0"/>
      <w:divBdr>
        <w:top w:val="none" w:sz="0" w:space="0" w:color="auto"/>
        <w:left w:val="none" w:sz="0" w:space="0" w:color="auto"/>
        <w:bottom w:val="none" w:sz="0" w:space="0" w:color="auto"/>
        <w:right w:val="none" w:sz="0" w:space="0" w:color="auto"/>
      </w:divBdr>
    </w:div>
    <w:div w:id="1396009371">
      <w:bodyDiv w:val="1"/>
      <w:marLeft w:val="0"/>
      <w:marRight w:val="0"/>
      <w:marTop w:val="0"/>
      <w:marBottom w:val="0"/>
      <w:divBdr>
        <w:top w:val="none" w:sz="0" w:space="0" w:color="auto"/>
        <w:left w:val="none" w:sz="0" w:space="0" w:color="auto"/>
        <w:bottom w:val="none" w:sz="0" w:space="0" w:color="auto"/>
        <w:right w:val="none" w:sz="0" w:space="0" w:color="auto"/>
      </w:divBdr>
    </w:div>
    <w:div w:id="1402169259">
      <w:bodyDiv w:val="1"/>
      <w:marLeft w:val="0"/>
      <w:marRight w:val="0"/>
      <w:marTop w:val="0"/>
      <w:marBottom w:val="0"/>
      <w:divBdr>
        <w:top w:val="none" w:sz="0" w:space="0" w:color="auto"/>
        <w:left w:val="none" w:sz="0" w:space="0" w:color="auto"/>
        <w:bottom w:val="none" w:sz="0" w:space="0" w:color="auto"/>
        <w:right w:val="none" w:sz="0" w:space="0" w:color="auto"/>
      </w:divBdr>
    </w:div>
    <w:div w:id="1414863648">
      <w:bodyDiv w:val="1"/>
      <w:marLeft w:val="0"/>
      <w:marRight w:val="0"/>
      <w:marTop w:val="0"/>
      <w:marBottom w:val="0"/>
      <w:divBdr>
        <w:top w:val="none" w:sz="0" w:space="0" w:color="auto"/>
        <w:left w:val="none" w:sz="0" w:space="0" w:color="auto"/>
        <w:bottom w:val="none" w:sz="0" w:space="0" w:color="auto"/>
        <w:right w:val="none" w:sz="0" w:space="0" w:color="auto"/>
      </w:divBdr>
    </w:div>
    <w:div w:id="1474130796">
      <w:bodyDiv w:val="1"/>
      <w:marLeft w:val="0"/>
      <w:marRight w:val="0"/>
      <w:marTop w:val="0"/>
      <w:marBottom w:val="0"/>
      <w:divBdr>
        <w:top w:val="none" w:sz="0" w:space="0" w:color="auto"/>
        <w:left w:val="none" w:sz="0" w:space="0" w:color="auto"/>
        <w:bottom w:val="none" w:sz="0" w:space="0" w:color="auto"/>
        <w:right w:val="none" w:sz="0" w:space="0" w:color="auto"/>
      </w:divBdr>
    </w:div>
    <w:div w:id="1491868105">
      <w:bodyDiv w:val="1"/>
      <w:marLeft w:val="0"/>
      <w:marRight w:val="0"/>
      <w:marTop w:val="0"/>
      <w:marBottom w:val="0"/>
      <w:divBdr>
        <w:top w:val="none" w:sz="0" w:space="0" w:color="auto"/>
        <w:left w:val="none" w:sz="0" w:space="0" w:color="auto"/>
        <w:bottom w:val="none" w:sz="0" w:space="0" w:color="auto"/>
        <w:right w:val="none" w:sz="0" w:space="0" w:color="auto"/>
      </w:divBdr>
    </w:div>
    <w:div w:id="1511993950">
      <w:bodyDiv w:val="1"/>
      <w:marLeft w:val="0"/>
      <w:marRight w:val="0"/>
      <w:marTop w:val="0"/>
      <w:marBottom w:val="0"/>
      <w:divBdr>
        <w:top w:val="none" w:sz="0" w:space="0" w:color="auto"/>
        <w:left w:val="none" w:sz="0" w:space="0" w:color="auto"/>
        <w:bottom w:val="none" w:sz="0" w:space="0" w:color="auto"/>
        <w:right w:val="none" w:sz="0" w:space="0" w:color="auto"/>
      </w:divBdr>
    </w:div>
    <w:div w:id="1515413191">
      <w:bodyDiv w:val="1"/>
      <w:marLeft w:val="0"/>
      <w:marRight w:val="0"/>
      <w:marTop w:val="0"/>
      <w:marBottom w:val="0"/>
      <w:divBdr>
        <w:top w:val="none" w:sz="0" w:space="0" w:color="auto"/>
        <w:left w:val="none" w:sz="0" w:space="0" w:color="auto"/>
        <w:bottom w:val="none" w:sz="0" w:space="0" w:color="auto"/>
        <w:right w:val="none" w:sz="0" w:space="0" w:color="auto"/>
      </w:divBdr>
    </w:div>
    <w:div w:id="1549758324">
      <w:bodyDiv w:val="1"/>
      <w:marLeft w:val="0"/>
      <w:marRight w:val="0"/>
      <w:marTop w:val="0"/>
      <w:marBottom w:val="0"/>
      <w:divBdr>
        <w:top w:val="none" w:sz="0" w:space="0" w:color="auto"/>
        <w:left w:val="none" w:sz="0" w:space="0" w:color="auto"/>
        <w:bottom w:val="none" w:sz="0" w:space="0" w:color="auto"/>
        <w:right w:val="none" w:sz="0" w:space="0" w:color="auto"/>
      </w:divBdr>
    </w:div>
    <w:div w:id="1646885971">
      <w:bodyDiv w:val="1"/>
      <w:marLeft w:val="0"/>
      <w:marRight w:val="0"/>
      <w:marTop w:val="0"/>
      <w:marBottom w:val="0"/>
      <w:divBdr>
        <w:top w:val="none" w:sz="0" w:space="0" w:color="auto"/>
        <w:left w:val="none" w:sz="0" w:space="0" w:color="auto"/>
        <w:bottom w:val="none" w:sz="0" w:space="0" w:color="auto"/>
        <w:right w:val="none" w:sz="0" w:space="0" w:color="auto"/>
      </w:divBdr>
    </w:div>
    <w:div w:id="1651784755">
      <w:bodyDiv w:val="1"/>
      <w:marLeft w:val="0"/>
      <w:marRight w:val="0"/>
      <w:marTop w:val="0"/>
      <w:marBottom w:val="0"/>
      <w:divBdr>
        <w:top w:val="none" w:sz="0" w:space="0" w:color="auto"/>
        <w:left w:val="none" w:sz="0" w:space="0" w:color="auto"/>
        <w:bottom w:val="none" w:sz="0" w:space="0" w:color="auto"/>
        <w:right w:val="none" w:sz="0" w:space="0" w:color="auto"/>
      </w:divBdr>
    </w:div>
    <w:div w:id="1737702728">
      <w:bodyDiv w:val="1"/>
      <w:marLeft w:val="0"/>
      <w:marRight w:val="0"/>
      <w:marTop w:val="0"/>
      <w:marBottom w:val="0"/>
      <w:divBdr>
        <w:top w:val="none" w:sz="0" w:space="0" w:color="auto"/>
        <w:left w:val="none" w:sz="0" w:space="0" w:color="auto"/>
        <w:bottom w:val="none" w:sz="0" w:space="0" w:color="auto"/>
        <w:right w:val="none" w:sz="0" w:space="0" w:color="auto"/>
      </w:divBdr>
    </w:div>
    <w:div w:id="1755273463">
      <w:bodyDiv w:val="1"/>
      <w:marLeft w:val="0"/>
      <w:marRight w:val="0"/>
      <w:marTop w:val="0"/>
      <w:marBottom w:val="0"/>
      <w:divBdr>
        <w:top w:val="none" w:sz="0" w:space="0" w:color="auto"/>
        <w:left w:val="none" w:sz="0" w:space="0" w:color="auto"/>
        <w:bottom w:val="none" w:sz="0" w:space="0" w:color="auto"/>
        <w:right w:val="none" w:sz="0" w:space="0" w:color="auto"/>
      </w:divBdr>
    </w:div>
    <w:div w:id="1795364516">
      <w:bodyDiv w:val="1"/>
      <w:marLeft w:val="0"/>
      <w:marRight w:val="0"/>
      <w:marTop w:val="0"/>
      <w:marBottom w:val="0"/>
      <w:divBdr>
        <w:top w:val="none" w:sz="0" w:space="0" w:color="auto"/>
        <w:left w:val="none" w:sz="0" w:space="0" w:color="auto"/>
        <w:bottom w:val="none" w:sz="0" w:space="0" w:color="auto"/>
        <w:right w:val="none" w:sz="0" w:space="0" w:color="auto"/>
      </w:divBdr>
    </w:div>
    <w:div w:id="1814592071">
      <w:bodyDiv w:val="1"/>
      <w:marLeft w:val="0"/>
      <w:marRight w:val="0"/>
      <w:marTop w:val="0"/>
      <w:marBottom w:val="0"/>
      <w:divBdr>
        <w:top w:val="none" w:sz="0" w:space="0" w:color="auto"/>
        <w:left w:val="none" w:sz="0" w:space="0" w:color="auto"/>
        <w:bottom w:val="none" w:sz="0" w:space="0" w:color="auto"/>
        <w:right w:val="none" w:sz="0" w:space="0" w:color="auto"/>
      </w:divBdr>
    </w:div>
    <w:div w:id="1816994584">
      <w:bodyDiv w:val="1"/>
      <w:marLeft w:val="0"/>
      <w:marRight w:val="0"/>
      <w:marTop w:val="0"/>
      <w:marBottom w:val="0"/>
      <w:divBdr>
        <w:top w:val="none" w:sz="0" w:space="0" w:color="auto"/>
        <w:left w:val="none" w:sz="0" w:space="0" w:color="auto"/>
        <w:bottom w:val="none" w:sz="0" w:space="0" w:color="auto"/>
        <w:right w:val="none" w:sz="0" w:space="0" w:color="auto"/>
      </w:divBdr>
    </w:div>
    <w:div w:id="1844971664">
      <w:bodyDiv w:val="1"/>
      <w:marLeft w:val="0"/>
      <w:marRight w:val="0"/>
      <w:marTop w:val="0"/>
      <w:marBottom w:val="0"/>
      <w:divBdr>
        <w:top w:val="none" w:sz="0" w:space="0" w:color="auto"/>
        <w:left w:val="none" w:sz="0" w:space="0" w:color="auto"/>
        <w:bottom w:val="none" w:sz="0" w:space="0" w:color="auto"/>
        <w:right w:val="none" w:sz="0" w:space="0" w:color="auto"/>
      </w:divBdr>
    </w:div>
    <w:div w:id="1877964530">
      <w:bodyDiv w:val="1"/>
      <w:marLeft w:val="0"/>
      <w:marRight w:val="0"/>
      <w:marTop w:val="0"/>
      <w:marBottom w:val="0"/>
      <w:divBdr>
        <w:top w:val="none" w:sz="0" w:space="0" w:color="auto"/>
        <w:left w:val="none" w:sz="0" w:space="0" w:color="auto"/>
        <w:bottom w:val="none" w:sz="0" w:space="0" w:color="auto"/>
        <w:right w:val="none" w:sz="0" w:space="0" w:color="auto"/>
      </w:divBdr>
    </w:div>
    <w:div w:id="1932002751">
      <w:bodyDiv w:val="1"/>
      <w:marLeft w:val="0"/>
      <w:marRight w:val="0"/>
      <w:marTop w:val="0"/>
      <w:marBottom w:val="0"/>
      <w:divBdr>
        <w:top w:val="none" w:sz="0" w:space="0" w:color="auto"/>
        <w:left w:val="none" w:sz="0" w:space="0" w:color="auto"/>
        <w:bottom w:val="none" w:sz="0" w:space="0" w:color="auto"/>
        <w:right w:val="none" w:sz="0" w:space="0" w:color="auto"/>
      </w:divBdr>
    </w:div>
    <w:div w:id="1944410782">
      <w:bodyDiv w:val="1"/>
      <w:marLeft w:val="0"/>
      <w:marRight w:val="0"/>
      <w:marTop w:val="0"/>
      <w:marBottom w:val="0"/>
      <w:divBdr>
        <w:top w:val="none" w:sz="0" w:space="0" w:color="auto"/>
        <w:left w:val="none" w:sz="0" w:space="0" w:color="auto"/>
        <w:bottom w:val="none" w:sz="0" w:space="0" w:color="auto"/>
        <w:right w:val="none" w:sz="0" w:space="0" w:color="auto"/>
      </w:divBdr>
    </w:div>
    <w:div w:id="1960335909">
      <w:bodyDiv w:val="1"/>
      <w:marLeft w:val="0"/>
      <w:marRight w:val="0"/>
      <w:marTop w:val="0"/>
      <w:marBottom w:val="0"/>
      <w:divBdr>
        <w:top w:val="none" w:sz="0" w:space="0" w:color="auto"/>
        <w:left w:val="none" w:sz="0" w:space="0" w:color="auto"/>
        <w:bottom w:val="none" w:sz="0" w:space="0" w:color="auto"/>
        <w:right w:val="none" w:sz="0" w:space="0" w:color="auto"/>
      </w:divBdr>
    </w:div>
    <w:div w:id="1962759503">
      <w:bodyDiv w:val="1"/>
      <w:marLeft w:val="0"/>
      <w:marRight w:val="0"/>
      <w:marTop w:val="0"/>
      <w:marBottom w:val="0"/>
      <w:divBdr>
        <w:top w:val="none" w:sz="0" w:space="0" w:color="auto"/>
        <w:left w:val="none" w:sz="0" w:space="0" w:color="auto"/>
        <w:bottom w:val="none" w:sz="0" w:space="0" w:color="auto"/>
        <w:right w:val="none" w:sz="0" w:space="0" w:color="auto"/>
      </w:divBdr>
    </w:div>
    <w:div w:id="1992251747">
      <w:bodyDiv w:val="1"/>
      <w:marLeft w:val="0"/>
      <w:marRight w:val="0"/>
      <w:marTop w:val="0"/>
      <w:marBottom w:val="0"/>
      <w:divBdr>
        <w:top w:val="none" w:sz="0" w:space="0" w:color="auto"/>
        <w:left w:val="none" w:sz="0" w:space="0" w:color="auto"/>
        <w:bottom w:val="none" w:sz="0" w:space="0" w:color="auto"/>
        <w:right w:val="none" w:sz="0" w:space="0" w:color="auto"/>
      </w:divBdr>
    </w:div>
    <w:div w:id="2009938272">
      <w:bodyDiv w:val="1"/>
      <w:marLeft w:val="0"/>
      <w:marRight w:val="0"/>
      <w:marTop w:val="0"/>
      <w:marBottom w:val="0"/>
      <w:divBdr>
        <w:top w:val="none" w:sz="0" w:space="0" w:color="auto"/>
        <w:left w:val="none" w:sz="0" w:space="0" w:color="auto"/>
        <w:bottom w:val="none" w:sz="0" w:space="0" w:color="auto"/>
        <w:right w:val="none" w:sz="0" w:space="0" w:color="auto"/>
      </w:divBdr>
    </w:div>
    <w:div w:id="2029213939">
      <w:bodyDiv w:val="1"/>
      <w:marLeft w:val="0"/>
      <w:marRight w:val="0"/>
      <w:marTop w:val="0"/>
      <w:marBottom w:val="0"/>
      <w:divBdr>
        <w:top w:val="single" w:sz="18" w:space="0" w:color="336534"/>
        <w:left w:val="none" w:sz="0" w:space="0" w:color="auto"/>
        <w:bottom w:val="none" w:sz="0" w:space="0" w:color="auto"/>
        <w:right w:val="none" w:sz="0" w:space="0" w:color="auto"/>
      </w:divBdr>
      <w:divsChild>
        <w:div w:id="53625340">
          <w:marLeft w:val="0"/>
          <w:marRight w:val="0"/>
          <w:marTop w:val="0"/>
          <w:marBottom w:val="0"/>
          <w:divBdr>
            <w:top w:val="none" w:sz="0" w:space="0" w:color="auto"/>
            <w:left w:val="none" w:sz="0" w:space="0" w:color="auto"/>
            <w:bottom w:val="none" w:sz="0" w:space="0" w:color="auto"/>
            <w:right w:val="none" w:sz="0" w:space="0" w:color="auto"/>
          </w:divBdr>
          <w:divsChild>
            <w:div w:id="1941452914">
              <w:marLeft w:val="0"/>
              <w:marRight w:val="0"/>
              <w:marTop w:val="0"/>
              <w:marBottom w:val="0"/>
              <w:divBdr>
                <w:top w:val="none" w:sz="0" w:space="0" w:color="auto"/>
                <w:left w:val="none" w:sz="0" w:space="0" w:color="auto"/>
                <w:bottom w:val="none" w:sz="0" w:space="0" w:color="auto"/>
                <w:right w:val="none" w:sz="0" w:space="0" w:color="auto"/>
              </w:divBdr>
              <w:divsChild>
                <w:div w:id="292638755">
                  <w:marLeft w:val="-225"/>
                  <w:marRight w:val="-225"/>
                  <w:marTop w:val="0"/>
                  <w:marBottom w:val="0"/>
                  <w:divBdr>
                    <w:top w:val="none" w:sz="0" w:space="0" w:color="auto"/>
                    <w:left w:val="none" w:sz="0" w:space="0" w:color="auto"/>
                    <w:bottom w:val="none" w:sz="0" w:space="0" w:color="auto"/>
                    <w:right w:val="none" w:sz="0" w:space="0" w:color="auto"/>
                  </w:divBdr>
                  <w:divsChild>
                    <w:div w:id="13072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1703">
      <w:bodyDiv w:val="1"/>
      <w:marLeft w:val="0"/>
      <w:marRight w:val="0"/>
      <w:marTop w:val="0"/>
      <w:marBottom w:val="0"/>
      <w:divBdr>
        <w:top w:val="none" w:sz="0" w:space="0" w:color="auto"/>
        <w:left w:val="none" w:sz="0" w:space="0" w:color="auto"/>
        <w:bottom w:val="none" w:sz="0" w:space="0" w:color="auto"/>
        <w:right w:val="none" w:sz="0" w:space="0" w:color="auto"/>
      </w:divBdr>
    </w:div>
    <w:div w:id="21140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ditchbc.gov.uk" TargetMode="External"/><Relationship Id="rId13" Type="http://schemas.openxmlformats.org/officeDocument/2006/relationships/hyperlink" Target="http://www.bromsgrove.gov.uk/media/1665219/Worcestershire%20Gypsy%20and%20Traveller%20Accommodation%20Assessme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dditchbc.gov.uk/media/733246/CD13-RBC-Statement-of-Compliance-with-the-Duty-to-Cooperate-Mar-20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strategicplanning@bromsgroveandredditch.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40239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grimmett</dc:creator>
  <cp:lastModifiedBy>Claire Holmes</cp:lastModifiedBy>
  <cp:revision>2</cp:revision>
  <dcterms:created xsi:type="dcterms:W3CDTF">2018-06-25T13:25:00Z</dcterms:created>
  <dcterms:modified xsi:type="dcterms:W3CDTF">2018-06-25T13:25:00Z</dcterms:modified>
</cp:coreProperties>
</file>